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ABC6" w14:textId="591BCC49" w:rsidR="009C4711" w:rsidRPr="008C5638" w:rsidRDefault="000F2AD3" w:rsidP="009C4711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0F2AD3">
        <w:rPr>
          <w:lang w:val="en-US"/>
        </w:rPr>
        <w:t>3GPP TSG RAN WG1 Meeting 96</w:t>
      </w:r>
      <w:r w:rsidR="009C4711" w:rsidRPr="008C5638">
        <w:rPr>
          <w:lang w:val="en-US"/>
        </w:rPr>
        <w:tab/>
      </w:r>
      <w:proofErr w:type="spellStart"/>
      <w:r w:rsidR="009C4711" w:rsidRPr="00616CC1">
        <w:rPr>
          <w:sz w:val="32"/>
          <w:szCs w:val="32"/>
          <w:lang w:val="en-US"/>
        </w:rPr>
        <w:t>Tdoc</w:t>
      </w:r>
      <w:proofErr w:type="spellEnd"/>
      <w:r w:rsidR="009C4711" w:rsidRPr="00616CC1">
        <w:rPr>
          <w:sz w:val="32"/>
          <w:szCs w:val="32"/>
          <w:lang w:val="en-US"/>
        </w:rPr>
        <w:t xml:space="preserve"> R1-19</w:t>
      </w:r>
      <w:r w:rsidR="00182235" w:rsidRPr="00616CC1">
        <w:rPr>
          <w:sz w:val="32"/>
          <w:szCs w:val="32"/>
          <w:lang w:val="en-US"/>
        </w:rPr>
        <w:t>0</w:t>
      </w:r>
      <w:r w:rsidR="00616CC1" w:rsidRPr="00616CC1">
        <w:rPr>
          <w:sz w:val="32"/>
          <w:szCs w:val="32"/>
          <w:lang w:val="en-US"/>
        </w:rPr>
        <w:t>3449</w:t>
      </w:r>
    </w:p>
    <w:p w14:paraId="7E5F7782" w14:textId="72091726" w:rsidR="009C4711" w:rsidRPr="008C5638" w:rsidRDefault="004B66F3" w:rsidP="009C4711">
      <w:pPr>
        <w:pStyle w:val="3GPPHeader"/>
        <w:rPr>
          <w:lang w:val="en-US"/>
        </w:rPr>
      </w:pPr>
      <w:r w:rsidRPr="00700876">
        <w:rPr>
          <w:lang w:val="en-US"/>
        </w:rPr>
        <w:t>Athens, Greece, February 25 – March 1, 2019</w:t>
      </w:r>
    </w:p>
    <w:p w14:paraId="4D517616" w14:textId="77777777" w:rsidR="00D40D06" w:rsidRPr="008C5638" w:rsidRDefault="00D40D06" w:rsidP="00D40D06">
      <w:pPr>
        <w:pStyle w:val="3GPPHeader"/>
        <w:rPr>
          <w:lang w:val="en-US"/>
        </w:rPr>
      </w:pPr>
    </w:p>
    <w:p w14:paraId="492C125E" w14:textId="75BFF00C" w:rsidR="00D40D06" w:rsidRPr="0059639D" w:rsidRDefault="00D40D06" w:rsidP="00D40D06">
      <w:pPr>
        <w:pStyle w:val="3GPPHeader"/>
        <w:rPr>
          <w:sz w:val="22"/>
          <w:lang w:val="en-US"/>
        </w:rPr>
      </w:pPr>
      <w:r w:rsidRPr="008C5638">
        <w:rPr>
          <w:sz w:val="22"/>
          <w:lang w:val="en-US"/>
        </w:rPr>
        <w:t>Agenda Item:</w:t>
      </w:r>
      <w:r w:rsidRPr="008C5638">
        <w:rPr>
          <w:sz w:val="22"/>
          <w:lang w:val="en-US"/>
        </w:rPr>
        <w:tab/>
        <w:t>7.2.6.</w:t>
      </w:r>
      <w:r w:rsidR="002B47A1" w:rsidRPr="008C5638">
        <w:rPr>
          <w:sz w:val="22"/>
          <w:lang w:val="en-US"/>
        </w:rPr>
        <w:t>4</w:t>
      </w:r>
    </w:p>
    <w:p w14:paraId="3AC97AF6" w14:textId="77777777" w:rsidR="00D40D06" w:rsidRPr="0059639D" w:rsidRDefault="00D40D06" w:rsidP="00D40D06">
      <w:pPr>
        <w:pStyle w:val="3GPPHeader"/>
        <w:rPr>
          <w:sz w:val="22"/>
          <w:lang w:val="en-US"/>
        </w:rPr>
      </w:pPr>
      <w:r w:rsidRPr="0059639D">
        <w:rPr>
          <w:sz w:val="22"/>
          <w:lang w:val="en-US"/>
        </w:rPr>
        <w:t>Source:</w:t>
      </w:r>
      <w:r w:rsidRPr="0059639D">
        <w:rPr>
          <w:sz w:val="22"/>
          <w:lang w:val="en-US"/>
        </w:rPr>
        <w:tab/>
        <w:t>Ericsson</w:t>
      </w:r>
    </w:p>
    <w:p w14:paraId="5E7F0EE6" w14:textId="38040A4E" w:rsidR="00D40D06" w:rsidRPr="0059639D" w:rsidRDefault="00D40D06" w:rsidP="00D40D06">
      <w:pPr>
        <w:pStyle w:val="3GPPHeader"/>
        <w:ind w:left="1701" w:hanging="1701"/>
        <w:rPr>
          <w:sz w:val="22"/>
          <w:lang w:val="en-US"/>
        </w:rPr>
      </w:pPr>
      <w:r w:rsidRPr="0059639D">
        <w:rPr>
          <w:sz w:val="22"/>
          <w:lang w:val="en-US"/>
        </w:rPr>
        <w:t>Title:</w:t>
      </w:r>
      <w:r w:rsidRPr="0059639D">
        <w:rPr>
          <w:sz w:val="22"/>
          <w:lang w:val="en-US"/>
        </w:rPr>
        <w:tab/>
      </w:r>
      <w:r w:rsidR="002B47A1" w:rsidRPr="002B47A1">
        <w:rPr>
          <w:sz w:val="22"/>
          <w:lang w:val="en-US"/>
        </w:rPr>
        <w:t>Evaluation of Rel-15 Enabled URLLC Use Cases</w:t>
      </w:r>
    </w:p>
    <w:p w14:paraId="4B6B7E19" w14:textId="77777777" w:rsidR="00D40D06" w:rsidRPr="00AD030B" w:rsidRDefault="00D40D06" w:rsidP="00D40D06">
      <w:pPr>
        <w:pStyle w:val="3GPPHeader"/>
        <w:rPr>
          <w:sz w:val="22"/>
          <w:lang w:val="en-US"/>
        </w:rPr>
      </w:pPr>
      <w:r w:rsidRPr="00AD030B">
        <w:rPr>
          <w:sz w:val="22"/>
          <w:lang w:val="en-US"/>
        </w:rPr>
        <w:t>Document for:</w:t>
      </w:r>
      <w:r w:rsidRPr="00AD030B">
        <w:rPr>
          <w:sz w:val="22"/>
          <w:lang w:val="en-US"/>
        </w:rPr>
        <w:tab/>
        <w:t>Discussion, Decision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42622F7C" w14:textId="473093A0" w:rsidR="005E3B3B" w:rsidRPr="00B131C9" w:rsidRDefault="005E3B3B" w:rsidP="00A418BC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In RAN1#94b</w:t>
      </w:r>
      <w:r w:rsidR="0002555D" w:rsidRPr="00B131C9">
        <w:rPr>
          <w:rFonts w:ascii="Arial" w:hAnsi="Arial" w:cs="Arial"/>
          <w:sz w:val="20"/>
          <w:lang w:val="en-US"/>
        </w:rPr>
        <w:t>is</w:t>
      </w:r>
      <w:r w:rsidRPr="00B131C9">
        <w:rPr>
          <w:rFonts w:ascii="Arial" w:hAnsi="Arial" w:cs="Arial"/>
          <w:sz w:val="20"/>
          <w:lang w:val="en-US"/>
        </w:rPr>
        <w:t xml:space="preserve"> [1], requirements and simulation assumptions for different URLLC use cases are defined.</w:t>
      </w:r>
    </w:p>
    <w:p w14:paraId="3DDF0FC9" w14:textId="12E463E4" w:rsidR="00517E5E" w:rsidRPr="00B131C9" w:rsidRDefault="005E3B3B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Rel-15 enabled use case is one of the use cases with two sets of requirements</w:t>
      </w:r>
      <w:r w:rsidR="0002555D" w:rsidRPr="00B131C9">
        <w:rPr>
          <w:rFonts w:ascii="Arial" w:hAnsi="Arial" w:cs="Arial"/>
          <w:sz w:val="20"/>
          <w:lang w:val="en-US"/>
        </w:rPr>
        <w:t>,</w:t>
      </w:r>
      <w:r w:rsidRPr="00B131C9">
        <w:rPr>
          <w:rFonts w:ascii="Arial" w:hAnsi="Arial" w:cs="Arial"/>
          <w:sz w:val="20"/>
          <w:lang w:val="en-US"/>
        </w:rPr>
        <w:t xml:space="preserve"> one for small packet size with strict reliability and latency requirements and another for large packet size with more relaxed </w:t>
      </w:r>
      <w:r w:rsidR="00191D33" w:rsidRPr="00B131C9">
        <w:rPr>
          <w:rFonts w:ascii="Arial" w:hAnsi="Arial" w:cs="Arial"/>
          <w:sz w:val="20"/>
          <w:lang w:val="en-US"/>
        </w:rPr>
        <w:t>requirements</w:t>
      </w:r>
      <w:r w:rsidRPr="00B131C9">
        <w:rPr>
          <w:rFonts w:ascii="Arial" w:hAnsi="Arial" w:cs="Arial"/>
          <w:sz w:val="20"/>
          <w:lang w:val="en-US"/>
        </w:rPr>
        <w:t xml:space="preserve">. In this contribution, we evaluate the Rel-15 enabled use case using the stricter requirement, i.e., reliability of 99.999% within 1ms latency for a small packet size of 32 bytes. </w:t>
      </w:r>
      <w:r w:rsidR="00023EB8" w:rsidRPr="00B131C9">
        <w:rPr>
          <w:rFonts w:ascii="Arial" w:hAnsi="Arial" w:cs="Arial"/>
          <w:sz w:val="20"/>
          <w:lang w:val="en-US"/>
        </w:rPr>
        <w:t xml:space="preserve">We note that these requirements are also aligned with the </w:t>
      </w:r>
      <w:r w:rsidR="00517E5E" w:rsidRPr="00B131C9">
        <w:rPr>
          <w:rFonts w:ascii="Arial" w:hAnsi="Arial" w:cs="Arial"/>
          <w:sz w:val="20"/>
          <w:lang w:val="en-US"/>
        </w:rPr>
        <w:t xml:space="preserve">ITU </w:t>
      </w:r>
      <w:r w:rsidR="00023EB8" w:rsidRPr="00B131C9">
        <w:rPr>
          <w:rFonts w:ascii="Arial" w:hAnsi="Arial" w:cs="Arial"/>
          <w:sz w:val="20"/>
          <w:lang w:val="en-US"/>
        </w:rPr>
        <w:t xml:space="preserve">IMT 2020 </w:t>
      </w:r>
      <w:r w:rsidR="0002555D" w:rsidRPr="00B131C9">
        <w:rPr>
          <w:rFonts w:ascii="Arial" w:hAnsi="Arial" w:cs="Arial"/>
          <w:sz w:val="20"/>
          <w:lang w:val="en-US"/>
        </w:rPr>
        <w:t>reliability requirement</w:t>
      </w:r>
      <w:r w:rsidR="00A418BC" w:rsidRPr="00B131C9">
        <w:rPr>
          <w:rFonts w:ascii="Arial" w:hAnsi="Arial" w:cs="Arial"/>
          <w:sz w:val="20"/>
          <w:lang w:val="en-US"/>
        </w:rPr>
        <w:t xml:space="preserve"> </w:t>
      </w:r>
      <w:r w:rsidR="00A418BC" w:rsidRPr="00B131C9">
        <w:rPr>
          <w:rFonts w:ascii="Arial" w:hAnsi="Arial" w:cs="Arial"/>
          <w:sz w:val="20"/>
        </w:rPr>
        <w:fldChar w:fldCharType="begin"/>
      </w:r>
      <w:r w:rsidR="00A418BC" w:rsidRPr="00B131C9">
        <w:rPr>
          <w:rFonts w:ascii="Arial" w:hAnsi="Arial" w:cs="Arial"/>
          <w:sz w:val="20"/>
          <w:lang w:val="en-US"/>
        </w:rPr>
        <w:instrText xml:space="preserve"> REF _Ref492995730 \r \h  \* MERGEFORMAT </w:instrText>
      </w:r>
      <w:r w:rsidR="00A418BC" w:rsidRPr="00B131C9">
        <w:rPr>
          <w:rFonts w:ascii="Arial" w:hAnsi="Arial" w:cs="Arial"/>
          <w:sz w:val="20"/>
        </w:rPr>
      </w:r>
      <w:r w:rsidR="00A418BC" w:rsidRPr="00B131C9">
        <w:rPr>
          <w:rFonts w:ascii="Arial" w:hAnsi="Arial" w:cs="Arial"/>
          <w:sz w:val="20"/>
        </w:rPr>
        <w:fldChar w:fldCharType="separate"/>
      </w:r>
      <w:r w:rsidR="00A418BC" w:rsidRPr="00B131C9">
        <w:rPr>
          <w:rFonts w:ascii="Arial" w:hAnsi="Arial" w:cs="Arial"/>
          <w:sz w:val="20"/>
          <w:lang w:val="en-US"/>
        </w:rPr>
        <w:t>[</w:t>
      </w:r>
      <w:r w:rsidR="00023EB8" w:rsidRPr="00B131C9">
        <w:rPr>
          <w:rFonts w:ascii="Arial" w:hAnsi="Arial" w:cs="Arial"/>
          <w:sz w:val="20"/>
          <w:lang w:val="en-US"/>
        </w:rPr>
        <w:t>2</w:t>
      </w:r>
      <w:r w:rsidR="00A418BC" w:rsidRPr="00B131C9">
        <w:rPr>
          <w:rFonts w:ascii="Arial" w:hAnsi="Arial" w:cs="Arial"/>
          <w:sz w:val="20"/>
          <w:lang w:val="en-US"/>
        </w:rPr>
        <w:t>]</w:t>
      </w:r>
      <w:r w:rsidR="00A418BC" w:rsidRPr="00B131C9">
        <w:rPr>
          <w:rFonts w:ascii="Arial" w:hAnsi="Arial" w:cs="Arial"/>
          <w:sz w:val="20"/>
        </w:rPr>
        <w:fldChar w:fldCharType="end"/>
      </w:r>
      <w:r w:rsidR="00023EB8" w:rsidRPr="00B131C9">
        <w:rPr>
          <w:rFonts w:ascii="Arial" w:hAnsi="Arial" w:cs="Arial"/>
          <w:sz w:val="20"/>
          <w:lang w:val="en-US"/>
        </w:rPr>
        <w:t xml:space="preserve">. </w:t>
      </w:r>
    </w:p>
    <w:p w14:paraId="721F393E" w14:textId="6460D3BA" w:rsidR="00517E5E" w:rsidRPr="00F61BA5" w:rsidRDefault="0002555D">
      <w:pPr>
        <w:pStyle w:val="Heading1"/>
        <w:rPr>
          <w:lang w:val="en-US"/>
        </w:rPr>
      </w:pPr>
      <w:r w:rsidRPr="00B131C9" w:rsidDel="0002555D">
        <w:rPr>
          <w:rFonts w:cs="Arial"/>
          <w:lang w:val="en-US"/>
        </w:rPr>
        <w:t xml:space="preserve"> </w:t>
      </w:r>
      <w:bookmarkStart w:id="1" w:name="_Ref178064866"/>
      <w:r w:rsidR="00230D18" w:rsidRPr="0002555D">
        <w:rPr>
          <w:lang w:val="en-US"/>
        </w:rPr>
        <w:t>2</w:t>
      </w:r>
      <w:r w:rsidR="00230D18"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1"/>
    </w:p>
    <w:p w14:paraId="6C3FB573" w14:textId="19C39203" w:rsidR="00023EB8" w:rsidRPr="00B131C9" w:rsidRDefault="00517E5E" w:rsidP="00130CC8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 w:eastAsia="ja-JP"/>
        </w:rPr>
        <w:t xml:space="preserve">Reliability and latency requirements for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Rel-15 enabled use case </w:t>
      </w:r>
      <w:r w:rsidRPr="00B131C9">
        <w:rPr>
          <w:rFonts w:ascii="Arial" w:hAnsi="Arial" w:cs="Arial"/>
          <w:sz w:val="20"/>
          <w:lang w:val="en-US" w:eastAsia="ja-JP"/>
        </w:rPr>
        <w:t xml:space="preserve">defined in [1]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are </w:t>
      </w:r>
      <w:r w:rsidR="001873E4" w:rsidRPr="00B131C9">
        <w:rPr>
          <w:rFonts w:ascii="Arial" w:hAnsi="Arial" w:cs="Arial"/>
          <w:sz w:val="20"/>
          <w:lang w:val="en-US" w:eastAsia="ja-JP"/>
        </w:rPr>
        <w:t>shown</w:t>
      </w:r>
      <w:r w:rsidR="002D62B7" w:rsidRPr="00B131C9">
        <w:rPr>
          <w:rFonts w:ascii="Arial" w:hAnsi="Arial" w:cs="Arial"/>
          <w:sz w:val="20"/>
          <w:lang w:val="en-US" w:eastAsia="ja-JP"/>
        </w:rPr>
        <w:t xml:space="preserve"> in Table 1</w:t>
      </w:r>
      <w:r w:rsidR="001873E4" w:rsidRPr="00B131C9">
        <w:rPr>
          <w:rFonts w:ascii="Arial" w:hAnsi="Arial" w:cs="Arial"/>
          <w:sz w:val="20"/>
          <w:lang w:val="en-US" w:eastAsia="ja-JP"/>
        </w:rPr>
        <w:t xml:space="preserve"> below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. In the </w:t>
      </w:r>
      <w:r w:rsidR="00B131C9" w:rsidRPr="00B131C9">
        <w:rPr>
          <w:rFonts w:ascii="Arial" w:hAnsi="Arial" w:cs="Arial"/>
          <w:sz w:val="20"/>
          <w:lang w:val="en-US" w:eastAsia="ja-JP"/>
        </w:rPr>
        <w:t>following,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 we focus on the </w:t>
      </w:r>
      <w:r w:rsidR="001873E4" w:rsidRPr="00B131C9">
        <w:rPr>
          <w:rFonts w:ascii="Arial" w:hAnsi="Arial" w:cs="Arial"/>
          <w:sz w:val="20"/>
          <w:lang w:val="en-US"/>
        </w:rPr>
        <w:t xml:space="preserve">reliability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requirement </w:t>
      </w:r>
      <w:r w:rsidR="001873E4" w:rsidRPr="00B131C9">
        <w:rPr>
          <w:rFonts w:ascii="Arial" w:hAnsi="Arial" w:cs="Arial"/>
          <w:sz w:val="20"/>
          <w:lang w:val="en-US"/>
        </w:rPr>
        <w:t xml:space="preserve">of </w:t>
      </w:r>
      <w:r w:rsidR="00023EB8" w:rsidRPr="00B131C9">
        <w:rPr>
          <w:rFonts w:ascii="Arial" w:hAnsi="Arial" w:cs="Arial"/>
          <w:sz w:val="20"/>
          <w:lang w:val="en-US"/>
        </w:rPr>
        <w:t>99.999% within 1ms latency for a small packet of 32 bytes.</w:t>
      </w:r>
    </w:p>
    <w:p w14:paraId="1B0603A3" w14:textId="2FF03A84" w:rsidR="002D62B7" w:rsidRPr="00B131C9" w:rsidRDefault="002D62B7" w:rsidP="00B131C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Table 1. Requirements for Rel-15 enabled use case.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2790"/>
      </w:tblGrid>
      <w:tr w:rsidR="00130CC8" w:rsidRPr="00DB2DA7" w14:paraId="19AC27D4" w14:textId="77777777" w:rsidTr="00B131C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88D04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Use case</w:t>
            </w:r>
          </w:p>
          <w:p w14:paraId="41AB9AF2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(Clause #)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641D9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Reliability (%)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D0F8DB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Latency (</w:t>
            </w:r>
            <w:proofErr w:type="spellStart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E7EE41" w14:textId="3C39B3F0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Data packet size and traffic model</w:t>
            </w:r>
          </w:p>
        </w:tc>
      </w:tr>
      <w:tr w:rsidR="00130CC8" w:rsidRPr="00DB2DA7" w14:paraId="6FCDF0B8" w14:textId="77777777" w:rsidTr="00B131C9">
        <w:trPr>
          <w:jc w:val="center"/>
        </w:trPr>
        <w:tc>
          <w:tcPr>
            <w:tcW w:w="1906" w:type="dxa"/>
            <w:vMerge w:val="restart"/>
          </w:tcPr>
          <w:p w14:paraId="7C80BF49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Rel-15 enabled </w:t>
            </w:r>
            <w:r w:rsidRPr="00B131C9">
              <w:rPr>
                <w:rFonts w:ascii="Arial" w:eastAsia="MS Mincho" w:hAnsi="Arial" w:cs="Arial"/>
                <w:b/>
                <w:sz w:val="20"/>
                <w:lang w:val="en-US" w:eastAsia="zh-CN"/>
              </w:rPr>
              <w:t>use case</w:t>
            </w: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 (e.g. AR/VR)  </w:t>
            </w:r>
          </w:p>
        </w:tc>
        <w:tc>
          <w:tcPr>
            <w:tcW w:w="1149" w:type="dxa"/>
          </w:tcPr>
          <w:p w14:paraId="72375A76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99.999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50966650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1ms 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32 bytes</w:t>
            </w:r>
          </w:p>
          <w:p w14:paraId="34DFF83C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1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and 4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200 bytes </w:t>
            </w:r>
          </w:p>
        </w:tc>
        <w:tc>
          <w:tcPr>
            <w:tcW w:w="2790" w:type="dxa"/>
          </w:tcPr>
          <w:p w14:paraId="0F42E23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13ED890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32 and 2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00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bytes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</w:p>
          <w:p w14:paraId="1AAF006E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</w:p>
          <w:p w14:paraId="46B02D7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  <w:tr w:rsidR="00130CC8" w:rsidRPr="00DB2DA7" w14:paraId="67C60606" w14:textId="77777777" w:rsidTr="00B131C9">
        <w:trPr>
          <w:jc w:val="center"/>
        </w:trPr>
        <w:tc>
          <w:tcPr>
            <w:tcW w:w="1906" w:type="dxa"/>
            <w:vMerge/>
          </w:tcPr>
          <w:p w14:paraId="4A98BAA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</w:p>
        </w:tc>
        <w:tc>
          <w:tcPr>
            <w:tcW w:w="1149" w:type="dxa"/>
          </w:tcPr>
          <w:p w14:paraId="603D8397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99.9</w:t>
            </w:r>
          </w:p>
        </w:tc>
        <w:tc>
          <w:tcPr>
            <w:tcW w:w="1710" w:type="dxa"/>
          </w:tcPr>
          <w:p w14:paraId="32EE196A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7ms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(air interface delay)</w:t>
            </w:r>
          </w:p>
        </w:tc>
        <w:tc>
          <w:tcPr>
            <w:tcW w:w="2790" w:type="dxa"/>
          </w:tcPr>
          <w:p w14:paraId="7351BE03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21F3765F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4096, 10 K</w:t>
            </w:r>
          </w:p>
          <w:p w14:paraId="1410E8F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</w:tbl>
    <w:p w14:paraId="09AA1F8B" w14:textId="27CFF485" w:rsidR="00130CC8" w:rsidRDefault="00130CC8" w:rsidP="00130CC8">
      <w:pPr>
        <w:rPr>
          <w:lang w:val="en-US" w:eastAsia="ja-JP"/>
        </w:rPr>
      </w:pPr>
    </w:p>
    <w:p w14:paraId="28CE5709" w14:textId="4807C4D0" w:rsidR="00F85D8A" w:rsidRPr="00E440DC" w:rsidRDefault="001432DC" w:rsidP="00130CC8">
      <w:pPr>
        <w:rPr>
          <w:rFonts w:ascii="Arial" w:hAnsi="Arial" w:cs="Arial"/>
          <w:lang w:val="en-US" w:eastAsia="ja-JP"/>
        </w:rPr>
      </w:pPr>
      <w:r w:rsidRPr="00E440DC">
        <w:rPr>
          <w:rFonts w:ascii="Arial" w:hAnsi="Arial" w:cs="Arial"/>
          <w:lang w:val="en-US" w:eastAsia="ja-JP"/>
        </w:rPr>
        <w:t xml:space="preserve">For calibration purposes </w:t>
      </w:r>
      <w:r w:rsidR="00B80037">
        <w:rPr>
          <w:rFonts w:ascii="Arial" w:hAnsi="Arial" w:cs="Arial"/>
          <w:lang w:val="en-US" w:eastAsia="ja-JP"/>
        </w:rPr>
        <w:t>first,</w:t>
      </w:r>
      <w:r w:rsidR="00E440DC">
        <w:rPr>
          <w:rFonts w:ascii="Arial" w:hAnsi="Arial" w:cs="Arial"/>
          <w:lang w:val="en-US" w:eastAsia="ja-JP"/>
        </w:rPr>
        <w:t xml:space="preserve"> we present DL and UL geometry</w:t>
      </w:r>
      <w:r w:rsidR="006F7209">
        <w:rPr>
          <w:rFonts w:ascii="Arial" w:hAnsi="Arial" w:cs="Arial"/>
          <w:lang w:val="en-US" w:eastAsia="ja-JP"/>
        </w:rPr>
        <w:t xml:space="preserve"> in the Appendix A (Figure A-1) derived based on assumption </w:t>
      </w:r>
      <w:r w:rsidR="00212F08">
        <w:rPr>
          <w:rFonts w:ascii="Arial" w:hAnsi="Arial" w:cs="Arial"/>
          <w:lang w:val="en-US" w:eastAsia="ja-JP"/>
        </w:rPr>
        <w:t xml:space="preserve">from Table B-1 (appendix B). Moreover, </w:t>
      </w:r>
      <w:r w:rsidR="00B80037">
        <w:rPr>
          <w:rFonts w:ascii="Arial" w:hAnsi="Arial" w:cs="Arial"/>
          <w:lang w:val="en-US" w:eastAsia="ja-JP"/>
        </w:rPr>
        <w:t xml:space="preserve">the </w:t>
      </w:r>
      <w:r w:rsidR="00F2691F">
        <w:rPr>
          <w:rFonts w:ascii="Arial" w:hAnsi="Arial" w:cs="Arial"/>
          <w:lang w:val="en-US" w:eastAsia="ja-JP"/>
        </w:rPr>
        <w:t xml:space="preserve">link level simulation results </w:t>
      </w:r>
      <w:r w:rsidR="00932092">
        <w:rPr>
          <w:rFonts w:ascii="Arial" w:hAnsi="Arial" w:cs="Arial"/>
          <w:lang w:val="en-US" w:eastAsia="ja-JP"/>
        </w:rPr>
        <w:t xml:space="preserve">are presented in figures A-2 and A-3 </w:t>
      </w:r>
      <w:r w:rsidR="00B80037">
        <w:rPr>
          <w:rFonts w:ascii="Arial" w:hAnsi="Arial" w:cs="Arial"/>
          <w:lang w:val="en-US" w:eastAsia="ja-JP"/>
        </w:rPr>
        <w:t xml:space="preserve">of Appendix A </w:t>
      </w:r>
      <w:r w:rsidR="00932092">
        <w:rPr>
          <w:rFonts w:ascii="Arial" w:hAnsi="Arial" w:cs="Arial"/>
          <w:lang w:val="en-US" w:eastAsia="ja-JP"/>
        </w:rPr>
        <w:t>for information</w:t>
      </w:r>
      <w:r w:rsidR="00B80037">
        <w:rPr>
          <w:rFonts w:ascii="Arial" w:hAnsi="Arial" w:cs="Arial"/>
          <w:lang w:val="en-US" w:eastAsia="ja-JP"/>
        </w:rPr>
        <w:t>.</w:t>
      </w:r>
    </w:p>
    <w:p w14:paraId="11AB332C" w14:textId="77777777" w:rsidR="004D7679" w:rsidRPr="007F4DEE" w:rsidRDefault="004D7679" w:rsidP="004D7679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68F4BC3A" w14:textId="4D496A2D" w:rsidR="00916237" w:rsidRPr="00916237" w:rsidRDefault="00517E5E" w:rsidP="00916237">
      <w:pPr>
        <w:pStyle w:val="BodyText"/>
        <w:rPr>
          <w:rFonts w:cs="Arial"/>
          <w:sz w:val="20"/>
          <w:lang w:val="en-US" w:eastAsia="ja-JP"/>
        </w:rPr>
      </w:pPr>
      <w:r w:rsidRPr="00B131C9">
        <w:rPr>
          <w:rFonts w:cs="Arial"/>
          <w:sz w:val="20"/>
          <w:lang w:val="en-US" w:eastAsia="ja-JP"/>
        </w:rPr>
        <w:t>We perform s</w:t>
      </w:r>
      <w:r w:rsidR="001873E4" w:rsidRPr="00B131C9">
        <w:rPr>
          <w:rFonts w:cs="Arial"/>
          <w:sz w:val="20"/>
          <w:lang w:val="en-US" w:eastAsia="ja-JP"/>
        </w:rPr>
        <w:t xml:space="preserve">ystem </w:t>
      </w:r>
      <w:r w:rsidR="003617A4" w:rsidRPr="00B131C9">
        <w:rPr>
          <w:rFonts w:cs="Arial"/>
          <w:sz w:val="20"/>
          <w:lang w:val="en-US" w:eastAsia="ja-JP"/>
        </w:rPr>
        <w:t xml:space="preserve">level simulation </w:t>
      </w:r>
      <w:r w:rsidR="002D62B7" w:rsidRPr="00B131C9">
        <w:rPr>
          <w:rFonts w:cs="Arial"/>
          <w:sz w:val="20"/>
          <w:lang w:val="en-US" w:eastAsia="ja-JP"/>
        </w:rPr>
        <w:t>based on</w:t>
      </w:r>
      <w:r w:rsidR="003617A4" w:rsidRPr="00B131C9">
        <w:rPr>
          <w:rFonts w:cs="Arial"/>
          <w:sz w:val="20"/>
          <w:lang w:val="en-US" w:eastAsia="ja-JP"/>
        </w:rPr>
        <w:t xml:space="preserve"> the assumption</w:t>
      </w:r>
      <w:r w:rsidRPr="00B131C9">
        <w:rPr>
          <w:rFonts w:cs="Arial"/>
          <w:sz w:val="20"/>
          <w:lang w:val="en-US" w:eastAsia="ja-JP"/>
        </w:rPr>
        <w:t>s</w:t>
      </w:r>
      <w:r w:rsidR="003617A4" w:rsidRPr="00B131C9">
        <w:rPr>
          <w:rFonts w:cs="Arial"/>
          <w:sz w:val="20"/>
          <w:lang w:val="en-US" w:eastAsia="ja-JP"/>
        </w:rPr>
        <w:t xml:space="preserve"> outlined in [1] </w:t>
      </w:r>
      <w:proofErr w:type="gramStart"/>
      <w:r w:rsidR="003617A4" w:rsidRPr="00B131C9">
        <w:rPr>
          <w:rFonts w:cs="Arial"/>
          <w:sz w:val="20"/>
          <w:lang w:val="en-US" w:eastAsia="ja-JP"/>
        </w:rPr>
        <w:t xml:space="preserve">and </w:t>
      </w:r>
      <w:r w:rsidR="002D62B7" w:rsidRPr="00B131C9">
        <w:rPr>
          <w:rFonts w:cs="Arial"/>
          <w:sz w:val="20"/>
          <w:lang w:val="en-US" w:eastAsia="ja-JP"/>
        </w:rPr>
        <w:t>also</w:t>
      </w:r>
      <w:proofErr w:type="gramEnd"/>
      <w:r w:rsidR="002D62B7" w:rsidRPr="00B131C9">
        <w:rPr>
          <w:rFonts w:cs="Arial"/>
          <w:sz w:val="20"/>
          <w:lang w:val="en-US" w:eastAsia="ja-JP"/>
        </w:rPr>
        <w:t xml:space="preserve"> </w:t>
      </w:r>
      <w:r w:rsidR="003617A4" w:rsidRPr="00B131C9">
        <w:rPr>
          <w:rFonts w:cs="Arial"/>
          <w:sz w:val="20"/>
          <w:lang w:val="en-US" w:eastAsia="ja-JP"/>
        </w:rPr>
        <w:t xml:space="preserve">shown </w:t>
      </w:r>
      <w:r w:rsidR="002D62B7" w:rsidRPr="00B131C9">
        <w:rPr>
          <w:rFonts w:cs="Arial"/>
          <w:sz w:val="20"/>
          <w:lang w:val="en-US" w:eastAsia="ja-JP"/>
        </w:rPr>
        <w:t xml:space="preserve">in Table </w:t>
      </w:r>
      <w:r w:rsidR="00315488">
        <w:rPr>
          <w:rFonts w:cs="Arial"/>
          <w:sz w:val="20"/>
          <w:lang w:val="en-US" w:eastAsia="ja-JP"/>
        </w:rPr>
        <w:t>B</w:t>
      </w:r>
      <w:r w:rsidR="00665AD8" w:rsidRPr="00665AD8">
        <w:rPr>
          <w:rFonts w:cs="Arial"/>
          <w:sz w:val="20"/>
          <w:lang w:val="en-US" w:eastAsia="ja-JP"/>
        </w:rPr>
        <w:t>-</w:t>
      </w:r>
      <w:r w:rsidR="00665AD8">
        <w:rPr>
          <w:rFonts w:cs="Arial"/>
          <w:sz w:val="20"/>
          <w:lang w:val="en-US" w:eastAsia="ja-JP"/>
        </w:rPr>
        <w:t>3 in appendix to this paper.</w:t>
      </w:r>
      <w:r w:rsidR="00916237" w:rsidRPr="00916237">
        <w:rPr>
          <w:rFonts w:cs="Arial"/>
          <w:sz w:val="20"/>
          <w:lang w:val="en-US" w:eastAsia="ja-JP"/>
        </w:rPr>
        <w:t xml:space="preserve"> The requirements here are </w:t>
      </w:r>
      <w:r w:rsidR="00665AD8">
        <w:rPr>
          <w:rFonts w:cs="Arial"/>
          <w:sz w:val="20"/>
          <w:lang w:val="en-US" w:eastAsia="ja-JP"/>
        </w:rPr>
        <w:t>1</w:t>
      </w:r>
      <w:r w:rsidR="00916237" w:rsidRPr="00916237">
        <w:rPr>
          <w:rFonts w:cs="Arial"/>
          <w:sz w:val="20"/>
          <w:lang w:val="en-US" w:eastAsia="ja-JP"/>
        </w:rPr>
        <w:t xml:space="preserve"> </w:t>
      </w:r>
      <w:proofErr w:type="spellStart"/>
      <w:r w:rsidR="00916237" w:rsidRPr="00916237">
        <w:rPr>
          <w:rFonts w:cs="Arial"/>
          <w:sz w:val="20"/>
          <w:lang w:val="en-US" w:eastAsia="ja-JP"/>
        </w:rPr>
        <w:t>ms</w:t>
      </w:r>
      <w:proofErr w:type="spellEnd"/>
      <w:r w:rsidR="00916237" w:rsidRPr="00916237">
        <w:rPr>
          <w:rFonts w:cs="Arial"/>
          <w:sz w:val="20"/>
          <w:lang w:val="en-US" w:eastAsia="ja-JP"/>
        </w:rPr>
        <w:t xml:space="preserve"> latency and 99.999% reliability.</w:t>
      </w:r>
      <w:r w:rsidR="00615840">
        <w:rPr>
          <w:rFonts w:cs="Arial"/>
          <w:sz w:val="20"/>
          <w:lang w:val="en-US" w:eastAsia="ja-JP"/>
        </w:rPr>
        <w:t xml:space="preserve"> In addition to agreed parameters we use:</w:t>
      </w:r>
    </w:p>
    <w:p w14:paraId="0B45D4E3" w14:textId="7FF6B522" w:rsidR="006304AD" w:rsidRPr="006304AD" w:rsidRDefault="00615840" w:rsidP="008913E5">
      <w:pPr>
        <w:pStyle w:val="BodyText"/>
        <w:numPr>
          <w:ilvl w:val="0"/>
          <w:numId w:val="50"/>
        </w:numPr>
        <w:rPr>
          <w:rFonts w:cs="Arial"/>
          <w:sz w:val="20"/>
          <w:lang w:val="en-US" w:eastAsia="ja-JP"/>
        </w:rPr>
      </w:pPr>
      <w:r>
        <w:rPr>
          <w:rFonts w:cs="Arial"/>
          <w:sz w:val="20"/>
          <w:lang w:val="en-US" w:eastAsia="ja-JP"/>
        </w:rPr>
        <w:lastRenderedPageBreak/>
        <w:t>Mini-slot length</w:t>
      </w:r>
      <w:r w:rsidR="006304AD" w:rsidRPr="006304AD">
        <w:rPr>
          <w:rFonts w:cs="Arial"/>
          <w:sz w:val="20"/>
          <w:lang w:val="en-US" w:eastAsia="ja-JP"/>
        </w:rPr>
        <w:t xml:space="preserve"> 7 OS</w:t>
      </w:r>
      <w:r w:rsidR="008913E5">
        <w:rPr>
          <w:rFonts w:cs="Arial"/>
          <w:sz w:val="20"/>
          <w:lang w:val="en-US" w:eastAsia="ja-JP"/>
        </w:rPr>
        <w:t>.</w:t>
      </w:r>
    </w:p>
    <w:p w14:paraId="5B91237D" w14:textId="2BF12106" w:rsidR="008C5638" w:rsidRDefault="008913E5" w:rsidP="008913E5">
      <w:pPr>
        <w:pStyle w:val="BodyText"/>
        <w:numPr>
          <w:ilvl w:val="0"/>
          <w:numId w:val="50"/>
        </w:numPr>
        <w:rPr>
          <w:rFonts w:cs="Arial"/>
          <w:sz w:val="20"/>
          <w:lang w:val="en-US" w:eastAsia="ja-JP"/>
        </w:rPr>
      </w:pPr>
      <w:r>
        <w:rPr>
          <w:rFonts w:cs="Arial"/>
          <w:sz w:val="20"/>
          <w:lang w:val="en-US" w:eastAsia="ja-JP"/>
        </w:rPr>
        <w:t>Periodic traffic with p</w:t>
      </w:r>
      <w:r w:rsidR="006304AD" w:rsidRPr="006304AD">
        <w:rPr>
          <w:rFonts w:cs="Arial"/>
          <w:sz w:val="20"/>
          <w:lang w:val="en-US" w:eastAsia="ja-JP"/>
        </w:rPr>
        <w:t xml:space="preserve">acket periodicity 1 </w:t>
      </w:r>
      <w:proofErr w:type="spellStart"/>
      <w:r w:rsidR="006304AD" w:rsidRPr="006304AD">
        <w:rPr>
          <w:rFonts w:cs="Arial"/>
          <w:sz w:val="20"/>
          <w:lang w:val="en-US" w:eastAsia="ja-JP"/>
        </w:rPr>
        <w:t>ms</w:t>
      </w:r>
      <w:proofErr w:type="spellEnd"/>
    </w:p>
    <w:p w14:paraId="5C8CABA2" w14:textId="75FE82E9" w:rsidR="00BC1417" w:rsidRDefault="00BC1417" w:rsidP="008913E5">
      <w:pPr>
        <w:pStyle w:val="BodyText"/>
        <w:numPr>
          <w:ilvl w:val="0"/>
          <w:numId w:val="50"/>
        </w:numPr>
        <w:rPr>
          <w:rFonts w:cs="Arial"/>
          <w:sz w:val="20"/>
          <w:lang w:val="en-US" w:eastAsia="ja-JP"/>
        </w:rPr>
      </w:pPr>
      <w:r>
        <w:rPr>
          <w:rFonts w:cs="Arial"/>
          <w:sz w:val="20"/>
          <w:lang w:val="en-US" w:eastAsia="ja-JP"/>
        </w:rPr>
        <w:t>Grant-based UL (but not SR-based)</w:t>
      </w:r>
    </w:p>
    <w:p w14:paraId="4AB60C64" w14:textId="77777777" w:rsidR="008913E5" w:rsidRPr="00B131C9" w:rsidRDefault="008913E5" w:rsidP="006304AD">
      <w:pPr>
        <w:pStyle w:val="BodyText"/>
        <w:rPr>
          <w:rFonts w:cs="Arial"/>
          <w:sz w:val="20"/>
          <w:lang w:val="en-US" w:eastAsia="ja-JP"/>
        </w:rPr>
      </w:pPr>
    </w:p>
    <w:p w14:paraId="3E72D8B4" w14:textId="4A7E4414" w:rsidR="00115D39" w:rsidRPr="00B131C9" w:rsidRDefault="00115D39" w:rsidP="00115D39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B131C9">
        <w:rPr>
          <w:rFonts w:ascii="Arial" w:hAnsi="Arial" w:cs="Arial"/>
          <w:b/>
          <w:sz w:val="20"/>
          <w:lang w:val="en-US" w:eastAsia="en-GB"/>
        </w:rPr>
        <w:t xml:space="preserve">Table </w:t>
      </w:r>
      <w:r w:rsidRPr="00B131C9">
        <w:rPr>
          <w:rFonts w:ascii="Arial" w:hAnsi="Arial" w:cs="Arial"/>
          <w:sz w:val="20"/>
          <w:lang w:eastAsia="en-GB"/>
        </w:rPr>
        <w:fldChar w:fldCharType="begin"/>
      </w:r>
      <w:r w:rsidRPr="00B131C9">
        <w:rPr>
          <w:rFonts w:ascii="Arial" w:hAnsi="Arial" w:cs="Arial"/>
          <w:b/>
          <w:sz w:val="20"/>
          <w:lang w:val="en-US" w:eastAsia="en-GB"/>
        </w:rPr>
        <w:instrText xml:space="preserve"> SEQ Table \* ARABIC </w:instrText>
      </w:r>
      <w:r w:rsidRPr="00B131C9">
        <w:rPr>
          <w:rFonts w:ascii="Arial" w:hAnsi="Arial" w:cs="Arial"/>
          <w:sz w:val="20"/>
          <w:lang w:eastAsia="en-GB"/>
        </w:rPr>
        <w:fldChar w:fldCharType="separate"/>
      </w:r>
      <w:r>
        <w:rPr>
          <w:rFonts w:ascii="Arial" w:hAnsi="Arial" w:cs="Arial"/>
          <w:b/>
          <w:noProof/>
          <w:sz w:val="20"/>
          <w:lang w:val="en-US" w:eastAsia="en-GB"/>
        </w:rPr>
        <w:t>1</w:t>
      </w:r>
      <w:r w:rsidRPr="00B131C9">
        <w:rPr>
          <w:rFonts w:ascii="Arial" w:hAnsi="Arial" w:cs="Arial"/>
          <w:noProof/>
          <w:sz w:val="20"/>
          <w:lang w:eastAsia="en-GB"/>
        </w:rPr>
        <w:fldChar w:fldCharType="end"/>
      </w:r>
      <w:r w:rsidRPr="00B131C9">
        <w:rPr>
          <w:rFonts w:ascii="Arial" w:hAnsi="Arial" w:cs="Arial"/>
          <w:b/>
          <w:sz w:val="20"/>
          <w:lang w:val="en-US" w:eastAsia="en-GB"/>
        </w:rPr>
        <w:t>.</w:t>
      </w:r>
      <w:r w:rsidR="006E62B7">
        <w:rPr>
          <w:rFonts w:ascii="Arial" w:hAnsi="Arial" w:cs="Arial"/>
          <w:b/>
          <w:sz w:val="20"/>
          <w:lang w:val="en-US" w:eastAsia="en-GB"/>
        </w:rPr>
        <w:t xml:space="preserve"> Percentage of users fulfilling reliability and latency requirements </w:t>
      </w:r>
      <w:r w:rsidR="00C871A3">
        <w:rPr>
          <w:rFonts w:ascii="Arial" w:hAnsi="Arial" w:cs="Arial"/>
          <w:b/>
          <w:sz w:val="20"/>
          <w:lang w:val="en-US" w:eastAsia="en-GB"/>
        </w:rPr>
        <w:t>with given resource utilization</w:t>
      </w:r>
      <w:r w:rsidR="00682CCA">
        <w:rPr>
          <w:rFonts w:ascii="Arial" w:hAnsi="Arial" w:cs="Arial"/>
          <w:b/>
          <w:sz w:val="20"/>
          <w:lang w:val="en-US" w:eastAsia="en-GB"/>
        </w:rPr>
        <w:t xml:space="preserve"> for 4TX/4RX ports </w:t>
      </w:r>
      <w:proofErr w:type="spellStart"/>
      <w:r w:rsidR="00682CCA">
        <w:rPr>
          <w:rFonts w:ascii="Arial" w:hAnsi="Arial" w:cs="Arial"/>
          <w:b/>
          <w:sz w:val="20"/>
          <w:lang w:val="en-US" w:eastAsia="en-GB"/>
        </w:rPr>
        <w:t>gNB</w:t>
      </w:r>
      <w:proofErr w:type="spellEnd"/>
      <w:r w:rsidR="0035730D">
        <w:rPr>
          <w:rFonts w:ascii="Arial" w:hAnsi="Arial" w:cs="Arial"/>
          <w:b/>
          <w:sz w:val="20"/>
          <w:lang w:val="en-US" w:eastAsia="en-GB"/>
        </w:rPr>
        <w:t xml:space="preserve"> antenna configuration</w:t>
      </w:r>
      <w:r w:rsidR="00C871A3">
        <w:rPr>
          <w:rFonts w:ascii="Arial" w:hAnsi="Arial" w:cs="Arial"/>
          <w:b/>
          <w:sz w:val="20"/>
          <w:lang w:val="en-US" w:eastAsia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1182"/>
        <w:gridCol w:w="1183"/>
        <w:gridCol w:w="1200"/>
        <w:gridCol w:w="1201"/>
      </w:tblGrid>
      <w:tr w:rsidR="00485AA6" w:rsidRPr="00820354" w14:paraId="23CAB717" w14:textId="77777777" w:rsidTr="00660E13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E81E" w14:textId="2DAB150B" w:rsidR="00485AA6" w:rsidRPr="00820354" w:rsidRDefault="00660E13">
            <w:pPr>
              <w:rPr>
                <w:rFonts w:ascii="Arial" w:hAnsi="Arial" w:cs="Arial"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Number of UEs per cell (average)</w:t>
            </w:r>
          </w:p>
        </w:tc>
        <w:tc>
          <w:tcPr>
            <w:tcW w:w="23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CA0AA" w14:textId="77777777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5</w:t>
            </w:r>
          </w:p>
        </w:tc>
        <w:tc>
          <w:tcPr>
            <w:tcW w:w="24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6477" w14:textId="77777777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10</w:t>
            </w:r>
          </w:p>
        </w:tc>
      </w:tr>
      <w:tr w:rsidR="00485AA6" w:rsidRPr="00820354" w14:paraId="53764F8C" w14:textId="77777777" w:rsidTr="00660E13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EA2B" w14:textId="77777777" w:rsidR="00485AA6" w:rsidRPr="00820354" w:rsidRDefault="00485AA6" w:rsidP="0082035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1E26" w14:textId="1F1FB527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UE%</w:t>
            </w:r>
          </w:p>
        </w:tc>
        <w:tc>
          <w:tcPr>
            <w:tcW w:w="1183" w:type="dxa"/>
          </w:tcPr>
          <w:p w14:paraId="01CA3377" w14:textId="39A5A3D9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RU%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0FE0" w14:textId="4F32C961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UE%</w:t>
            </w:r>
          </w:p>
        </w:tc>
        <w:tc>
          <w:tcPr>
            <w:tcW w:w="1201" w:type="dxa"/>
          </w:tcPr>
          <w:p w14:paraId="4525066A" w14:textId="6A646946" w:rsidR="00485AA6" w:rsidRPr="00C871A3" w:rsidRDefault="00485AA6" w:rsidP="00820354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RU%</w:t>
            </w:r>
          </w:p>
        </w:tc>
      </w:tr>
      <w:tr w:rsidR="00485AA6" w:rsidRPr="00820354" w14:paraId="53036D7D" w14:textId="77777777" w:rsidTr="00660E13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BCA1" w14:textId="77777777" w:rsidR="00485AA6" w:rsidRPr="00C871A3" w:rsidRDefault="00485AA6" w:rsidP="00820354">
            <w:pPr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Uplink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F79C2" w14:textId="1E8D2152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95.3%</w:t>
            </w:r>
          </w:p>
        </w:tc>
        <w:tc>
          <w:tcPr>
            <w:tcW w:w="1183" w:type="dxa"/>
          </w:tcPr>
          <w:p w14:paraId="25F74D13" w14:textId="6A66B02C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5.8%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BF22F" w14:textId="34CAD114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90.8%</w:t>
            </w:r>
          </w:p>
        </w:tc>
        <w:tc>
          <w:tcPr>
            <w:tcW w:w="1201" w:type="dxa"/>
          </w:tcPr>
          <w:p w14:paraId="1B548A8D" w14:textId="0DB8155B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15.5%</w:t>
            </w:r>
          </w:p>
        </w:tc>
      </w:tr>
      <w:tr w:rsidR="00485AA6" w:rsidRPr="00820354" w14:paraId="21C1A90F" w14:textId="77777777" w:rsidTr="00660E13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C3C7C" w14:textId="77777777" w:rsidR="00485AA6" w:rsidRPr="00C871A3" w:rsidRDefault="00485AA6" w:rsidP="00820354">
            <w:pPr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Downlink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68E32" w14:textId="593EC275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99.3%</w:t>
            </w:r>
          </w:p>
        </w:tc>
        <w:tc>
          <w:tcPr>
            <w:tcW w:w="1183" w:type="dxa"/>
          </w:tcPr>
          <w:p w14:paraId="2FF9465A" w14:textId="57B6DC01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8.6%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FA17" w14:textId="7F096053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96.3%</w:t>
            </w:r>
          </w:p>
        </w:tc>
        <w:tc>
          <w:tcPr>
            <w:tcW w:w="1201" w:type="dxa"/>
          </w:tcPr>
          <w:p w14:paraId="090CB45A" w14:textId="11D58668" w:rsidR="00485AA6" w:rsidRPr="00820354" w:rsidRDefault="00485AA6" w:rsidP="00820354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20354">
              <w:rPr>
                <w:rFonts w:ascii="Arial" w:hAnsi="Arial" w:cs="Arial"/>
                <w:sz w:val="20"/>
                <w:lang w:val="en-US"/>
              </w:rPr>
              <w:t>16.9%</w:t>
            </w:r>
          </w:p>
        </w:tc>
      </w:tr>
    </w:tbl>
    <w:p w14:paraId="361EB850" w14:textId="22ED6FE7" w:rsidR="004D7679" w:rsidRDefault="004D7679" w:rsidP="004D7679">
      <w:pPr>
        <w:rPr>
          <w:rFonts w:ascii="Arial" w:hAnsi="Arial" w:cs="Arial"/>
          <w:sz w:val="20"/>
          <w:lang w:val="en-US" w:eastAsia="en-GB"/>
        </w:rPr>
      </w:pPr>
    </w:p>
    <w:p w14:paraId="0D9CBB3B" w14:textId="22FCED9E" w:rsidR="005E7B7C" w:rsidRPr="00B131C9" w:rsidRDefault="005E7B7C" w:rsidP="005E7B7C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5E7B7C">
        <w:rPr>
          <w:rFonts w:ascii="Arial" w:hAnsi="Arial" w:cs="Arial"/>
          <w:b/>
          <w:sz w:val="20"/>
          <w:lang w:val="en-US" w:eastAsia="en-GB"/>
        </w:rPr>
        <w:t xml:space="preserve">Table </w:t>
      </w:r>
      <w:r w:rsidRPr="0035730D">
        <w:rPr>
          <w:rFonts w:ascii="Arial" w:hAnsi="Arial" w:cs="Arial"/>
          <w:b/>
          <w:sz w:val="20"/>
          <w:lang w:val="en-US" w:eastAsia="en-GB"/>
        </w:rPr>
        <w:t>2</w:t>
      </w:r>
      <w:r w:rsidRPr="005E7B7C">
        <w:rPr>
          <w:rFonts w:ascii="Arial" w:hAnsi="Arial" w:cs="Arial"/>
          <w:b/>
          <w:sz w:val="20"/>
          <w:lang w:val="en-US" w:eastAsia="en-GB"/>
        </w:rPr>
        <w:t>.</w:t>
      </w:r>
      <w:r>
        <w:rPr>
          <w:rFonts w:ascii="Arial" w:hAnsi="Arial" w:cs="Arial"/>
          <w:b/>
          <w:sz w:val="20"/>
          <w:lang w:val="en-US" w:eastAsia="en-GB"/>
        </w:rPr>
        <w:t xml:space="preserve"> Percentage of users fulfilling reliability and latency requirements with given resource utilization for 8TX/8RX ports </w:t>
      </w:r>
      <w:proofErr w:type="spellStart"/>
      <w:r>
        <w:rPr>
          <w:rFonts w:ascii="Arial" w:hAnsi="Arial" w:cs="Arial"/>
          <w:b/>
          <w:sz w:val="20"/>
          <w:lang w:val="en-US" w:eastAsia="en-GB"/>
        </w:rPr>
        <w:t>gNB</w:t>
      </w:r>
      <w:proofErr w:type="spellEnd"/>
      <w:r>
        <w:rPr>
          <w:rFonts w:ascii="Arial" w:hAnsi="Arial" w:cs="Arial"/>
          <w:b/>
          <w:sz w:val="20"/>
          <w:lang w:val="en-US" w:eastAsia="en-GB"/>
        </w:rPr>
        <w:t xml:space="preserve"> antenna configuration.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1182"/>
        <w:gridCol w:w="1183"/>
        <w:gridCol w:w="1200"/>
        <w:gridCol w:w="1201"/>
      </w:tblGrid>
      <w:tr w:rsidR="005E7B7C" w:rsidRPr="00820354" w14:paraId="715F88DB" w14:textId="77777777" w:rsidTr="00F01D2B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8D04" w14:textId="77777777" w:rsidR="005E7B7C" w:rsidRPr="00820354" w:rsidRDefault="005E7B7C" w:rsidP="00F01D2B">
            <w:pPr>
              <w:rPr>
                <w:rFonts w:ascii="Arial" w:hAnsi="Arial" w:cs="Arial"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Number of UEs per cell (average)</w:t>
            </w:r>
          </w:p>
        </w:tc>
        <w:tc>
          <w:tcPr>
            <w:tcW w:w="23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9B057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5</w:t>
            </w:r>
          </w:p>
        </w:tc>
        <w:tc>
          <w:tcPr>
            <w:tcW w:w="24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EC3EF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10</w:t>
            </w:r>
          </w:p>
        </w:tc>
      </w:tr>
      <w:tr w:rsidR="005E7B7C" w:rsidRPr="00820354" w14:paraId="6528DFB0" w14:textId="77777777" w:rsidTr="00F01D2B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21C03" w14:textId="77777777" w:rsidR="005E7B7C" w:rsidRPr="00820354" w:rsidRDefault="005E7B7C" w:rsidP="00F01D2B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9301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UE%</w:t>
            </w:r>
          </w:p>
        </w:tc>
        <w:tc>
          <w:tcPr>
            <w:tcW w:w="1183" w:type="dxa"/>
          </w:tcPr>
          <w:p w14:paraId="3E196734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RU%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078F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UE%</w:t>
            </w:r>
          </w:p>
        </w:tc>
        <w:tc>
          <w:tcPr>
            <w:tcW w:w="1201" w:type="dxa"/>
          </w:tcPr>
          <w:p w14:paraId="5CC3F8B3" w14:textId="77777777" w:rsidR="005E7B7C" w:rsidRPr="00C871A3" w:rsidRDefault="005E7B7C" w:rsidP="00F01D2B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RU%</w:t>
            </w:r>
          </w:p>
        </w:tc>
      </w:tr>
      <w:tr w:rsidR="005E7B7C" w:rsidRPr="00820354" w14:paraId="7E6F6929" w14:textId="77777777" w:rsidTr="00F01D2B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A5C05" w14:textId="77777777" w:rsidR="005E7B7C" w:rsidRPr="00C871A3" w:rsidRDefault="005E7B7C" w:rsidP="00F01D2B">
            <w:pPr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Uplink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91A09" w14:textId="7338199B" w:rsidR="005E7B7C" w:rsidRPr="00820354" w:rsidRDefault="005E7B7C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97.</w:t>
            </w:r>
            <w:r w:rsidR="00C35CF3">
              <w:rPr>
                <w:rFonts w:ascii="Arial" w:hAnsi="Arial" w:cs="Arial"/>
                <w:sz w:val="20"/>
                <w:lang w:val="en-US"/>
              </w:rPr>
              <w:t>7</w:t>
            </w:r>
            <w:r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183" w:type="dxa"/>
          </w:tcPr>
          <w:p w14:paraId="7178AC99" w14:textId="4FCC7801" w:rsidR="005E7B7C" w:rsidRPr="00820354" w:rsidRDefault="00C35CF3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4.4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67E9" w14:textId="1F476288" w:rsidR="005E7B7C" w:rsidRPr="00820354" w:rsidRDefault="004968B0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97.</w:t>
            </w:r>
            <w:r w:rsidR="00C42BB2">
              <w:rPr>
                <w:rFonts w:ascii="Arial" w:hAnsi="Arial" w:cs="Arial"/>
                <w:sz w:val="20"/>
                <w:lang w:val="en-US"/>
              </w:rPr>
              <w:t>3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201" w:type="dxa"/>
          </w:tcPr>
          <w:p w14:paraId="4ED93913" w14:textId="3FF9C783" w:rsidR="005E7B7C" w:rsidRPr="00820354" w:rsidRDefault="00C35CF3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9.9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</w:tr>
      <w:tr w:rsidR="005E7B7C" w:rsidRPr="00820354" w14:paraId="7FE283F9" w14:textId="77777777" w:rsidTr="00F01D2B">
        <w:trPr>
          <w:jc w:val="center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533E" w14:textId="77777777" w:rsidR="005E7B7C" w:rsidRPr="00C871A3" w:rsidRDefault="005E7B7C" w:rsidP="00F01D2B">
            <w:pPr>
              <w:rPr>
                <w:rFonts w:ascii="Arial" w:hAnsi="Arial" w:cs="Arial"/>
                <w:b/>
                <w:sz w:val="20"/>
                <w:lang w:val="en-US"/>
              </w:rPr>
            </w:pPr>
            <w:r w:rsidRPr="00C871A3">
              <w:rPr>
                <w:rFonts w:ascii="Arial" w:hAnsi="Arial" w:cs="Arial"/>
                <w:b/>
                <w:sz w:val="20"/>
                <w:lang w:val="en-US"/>
              </w:rPr>
              <w:t>Downlink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230E" w14:textId="20596EF4" w:rsidR="005E7B7C" w:rsidRPr="00820354" w:rsidRDefault="005E7B7C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98.</w:t>
            </w:r>
            <w:r w:rsidR="00D22133">
              <w:rPr>
                <w:rFonts w:ascii="Arial" w:hAnsi="Arial" w:cs="Arial"/>
                <w:sz w:val="20"/>
                <w:lang w:val="en-US"/>
              </w:rPr>
              <w:t>7</w:t>
            </w:r>
            <w:r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183" w:type="dxa"/>
          </w:tcPr>
          <w:p w14:paraId="7FAD8608" w14:textId="4089DCDC" w:rsidR="005E7B7C" w:rsidRPr="00820354" w:rsidRDefault="00C35CF3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8.6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D8B8" w14:textId="3F90E5C6" w:rsidR="005E7B7C" w:rsidRPr="00820354" w:rsidRDefault="00C35CF3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95.</w:t>
            </w:r>
            <w:r w:rsidR="00C42BB2">
              <w:rPr>
                <w:rFonts w:ascii="Arial" w:hAnsi="Arial" w:cs="Arial"/>
                <w:sz w:val="20"/>
                <w:lang w:val="en-US"/>
              </w:rPr>
              <w:t>4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  <w:tc>
          <w:tcPr>
            <w:tcW w:w="1201" w:type="dxa"/>
          </w:tcPr>
          <w:p w14:paraId="5EB5CF67" w14:textId="04DC6253" w:rsidR="005E7B7C" w:rsidRPr="00820354" w:rsidRDefault="00C35CF3" w:rsidP="00F01D2B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16.9</w:t>
            </w:r>
            <w:r w:rsidR="005E7B7C" w:rsidRPr="00820354">
              <w:rPr>
                <w:rFonts w:ascii="Arial" w:hAnsi="Arial" w:cs="Arial"/>
                <w:sz w:val="20"/>
                <w:lang w:val="en-US"/>
              </w:rPr>
              <w:t>%</w:t>
            </w:r>
          </w:p>
        </w:tc>
      </w:tr>
    </w:tbl>
    <w:p w14:paraId="09EABE8C" w14:textId="34CBB652" w:rsidR="005E7B7C" w:rsidRDefault="005E7B7C" w:rsidP="004D7679">
      <w:pPr>
        <w:rPr>
          <w:rFonts w:ascii="Arial" w:hAnsi="Arial" w:cs="Arial"/>
          <w:sz w:val="20"/>
          <w:lang w:val="en-US" w:eastAsia="en-GB"/>
        </w:rPr>
      </w:pPr>
    </w:p>
    <w:p w14:paraId="061E3605" w14:textId="57F98C68" w:rsidR="00C42BB2" w:rsidRPr="00B131C9" w:rsidRDefault="00C42BB2" w:rsidP="004D7679">
      <w:pPr>
        <w:rPr>
          <w:rFonts w:ascii="Arial" w:hAnsi="Arial" w:cs="Arial"/>
          <w:sz w:val="20"/>
          <w:lang w:val="en-US" w:eastAsia="en-GB"/>
        </w:rPr>
      </w:pPr>
      <w:r>
        <w:rPr>
          <w:rFonts w:ascii="Arial" w:hAnsi="Arial" w:cs="Arial"/>
          <w:sz w:val="20"/>
          <w:lang w:val="en-US" w:eastAsia="en-GB"/>
        </w:rPr>
        <w:t>The slight lower DL performance for 8TX/8RX ports</w:t>
      </w:r>
      <w:r w:rsidR="00A76B5C">
        <w:rPr>
          <w:rFonts w:ascii="Arial" w:hAnsi="Arial" w:cs="Arial"/>
          <w:sz w:val="20"/>
          <w:lang w:val="en-US" w:eastAsia="en-GB"/>
        </w:rPr>
        <w:t xml:space="preserve"> may be due to statistical variations but also that scheduler prioritizes UL PDCCH allocation to improve UL performance</w:t>
      </w:r>
      <w:r>
        <w:rPr>
          <w:rFonts w:ascii="Arial" w:hAnsi="Arial" w:cs="Arial"/>
          <w:sz w:val="20"/>
          <w:lang w:val="en-US" w:eastAsia="en-GB"/>
        </w:rPr>
        <w:t>.</w:t>
      </w:r>
      <w:r w:rsidR="00A76B5C">
        <w:rPr>
          <w:rFonts w:ascii="Arial" w:hAnsi="Arial" w:cs="Arial"/>
          <w:sz w:val="20"/>
          <w:lang w:val="en-US" w:eastAsia="en-GB"/>
        </w:rPr>
        <w:t xml:space="preserve"> For 8TX/8RX, DL can reach 99.7% and 99.3% with just 0.1 </w:t>
      </w:r>
      <w:proofErr w:type="spellStart"/>
      <w:r w:rsidR="00A76B5C">
        <w:rPr>
          <w:rFonts w:ascii="Arial" w:hAnsi="Arial" w:cs="Arial"/>
          <w:sz w:val="20"/>
          <w:lang w:val="en-US" w:eastAsia="en-GB"/>
        </w:rPr>
        <w:t>ms</w:t>
      </w:r>
      <w:proofErr w:type="spellEnd"/>
      <w:r w:rsidR="00A76B5C">
        <w:rPr>
          <w:rFonts w:ascii="Arial" w:hAnsi="Arial" w:cs="Arial"/>
          <w:sz w:val="20"/>
          <w:lang w:val="en-US" w:eastAsia="en-GB"/>
        </w:rPr>
        <w:t xml:space="preserve"> relaxation of latency requirements. With CG PUSCH the competition of PDCCH resources will reduce and DL performance will likely improve. </w:t>
      </w:r>
      <w:r>
        <w:rPr>
          <w:rFonts w:ascii="Arial" w:hAnsi="Arial" w:cs="Arial"/>
          <w:sz w:val="20"/>
          <w:lang w:val="en-US" w:eastAsia="en-GB"/>
        </w:rPr>
        <w:t xml:space="preserve">  </w:t>
      </w:r>
    </w:p>
    <w:p w14:paraId="56BD3CD9" w14:textId="67BBA2EB" w:rsidR="004D7679" w:rsidRPr="00B131C9" w:rsidRDefault="000564DD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2" w:name="_Toc525925735"/>
      <w:bookmarkStart w:id="3" w:name="_Toc528972944"/>
      <w:bookmarkStart w:id="4" w:name="_Toc528973033"/>
      <w:bookmarkStart w:id="5" w:name="_Toc528973099"/>
      <w:bookmarkStart w:id="6" w:name="_Toc1995250"/>
      <w:r w:rsidRPr="00B131C9">
        <w:rPr>
          <w:rFonts w:cs="Arial"/>
          <w:sz w:val="20"/>
          <w:lang w:val="en-US"/>
        </w:rPr>
        <w:t>T</w:t>
      </w:r>
      <w:r w:rsidR="004D7679" w:rsidRPr="00B131C9">
        <w:rPr>
          <w:rFonts w:cs="Arial"/>
          <w:sz w:val="20"/>
          <w:lang w:val="en-US"/>
        </w:rPr>
        <w:t xml:space="preserve">he reliability target of </w:t>
      </w:r>
      <w:r w:rsidRPr="00B131C9">
        <w:rPr>
          <w:rFonts w:cs="Arial"/>
          <w:sz w:val="20"/>
          <w:lang w:val="en-US"/>
        </w:rPr>
        <w:t xml:space="preserve">99.999% (total BLER of </w:t>
      </w:r>
      <w:r w:rsidR="00BC177B">
        <w:rPr>
          <w:rFonts w:cs="Arial"/>
          <w:sz w:val="20"/>
          <w:lang w:val="en-US"/>
        </w:rPr>
        <w:t>1E-5</w:t>
      </w:r>
      <w:r w:rsidRPr="00B131C9">
        <w:rPr>
          <w:rFonts w:cs="Arial"/>
          <w:sz w:val="20"/>
          <w:lang w:val="en-US"/>
        </w:rPr>
        <w:t xml:space="preserve">) can be </w:t>
      </w:r>
      <w:r w:rsidR="004D7679" w:rsidRPr="00B131C9">
        <w:rPr>
          <w:rFonts w:cs="Arial"/>
          <w:sz w:val="20"/>
          <w:lang w:val="en-US"/>
        </w:rPr>
        <w:t xml:space="preserve">met </w:t>
      </w:r>
      <w:r w:rsidR="00B807F9">
        <w:rPr>
          <w:rFonts w:cs="Arial"/>
          <w:sz w:val="20"/>
          <w:lang w:val="en-US"/>
        </w:rPr>
        <w:t xml:space="preserve">for </w:t>
      </w:r>
      <w:r w:rsidR="00EC5EEF">
        <w:rPr>
          <w:rFonts w:cs="Arial"/>
          <w:sz w:val="20"/>
          <w:lang w:val="en-US"/>
        </w:rPr>
        <w:t xml:space="preserve">more than 95% users </w:t>
      </w:r>
      <w:bookmarkEnd w:id="2"/>
      <w:bookmarkEnd w:id="3"/>
      <w:bookmarkEnd w:id="4"/>
      <w:bookmarkEnd w:id="5"/>
      <w:r w:rsidR="00662A35">
        <w:rPr>
          <w:rFonts w:cs="Arial"/>
          <w:sz w:val="20"/>
          <w:lang w:val="en-US"/>
        </w:rPr>
        <w:t>with 5 URLLC UEs/cell</w:t>
      </w:r>
      <w:r w:rsidR="00377932">
        <w:rPr>
          <w:rFonts w:cs="Arial"/>
          <w:sz w:val="20"/>
          <w:lang w:val="en-US"/>
        </w:rPr>
        <w:t xml:space="preserve"> </w:t>
      </w:r>
      <w:r w:rsidR="00A76B5C">
        <w:rPr>
          <w:rFonts w:cs="Arial"/>
          <w:sz w:val="20"/>
          <w:lang w:val="en-US"/>
        </w:rPr>
        <w:t xml:space="preserve">for 4TX/4RX  and for more </w:t>
      </w:r>
      <w:proofErr w:type="spellStart"/>
      <w:r w:rsidR="00A76B5C">
        <w:rPr>
          <w:rFonts w:cs="Arial"/>
          <w:sz w:val="20"/>
          <w:lang w:val="en-US"/>
        </w:rPr>
        <w:t>that</w:t>
      </w:r>
      <w:proofErr w:type="spellEnd"/>
      <w:r w:rsidR="00A76B5C">
        <w:rPr>
          <w:rFonts w:cs="Arial"/>
          <w:sz w:val="20"/>
          <w:lang w:val="en-US"/>
        </w:rPr>
        <w:t xml:space="preserve"> 95% users with both 5 and 10 URLLC UEs/cell for 8TX/8RX </w:t>
      </w:r>
      <w:r w:rsidR="00377932">
        <w:rPr>
          <w:rFonts w:cs="Arial"/>
          <w:sz w:val="20"/>
          <w:lang w:val="en-US"/>
        </w:rPr>
        <w:t xml:space="preserve">having simulation assumption </w:t>
      </w:r>
      <w:r w:rsidR="006839AB">
        <w:rPr>
          <w:rFonts w:cs="Arial"/>
          <w:sz w:val="20"/>
          <w:lang w:val="en-US"/>
        </w:rPr>
        <w:t xml:space="preserve">in </w:t>
      </w:r>
      <w:r w:rsidR="00D35487">
        <w:rPr>
          <w:rFonts w:cs="Arial"/>
          <w:sz w:val="20"/>
          <w:lang w:val="en-US"/>
        </w:rPr>
        <w:t>Table B-3.</w:t>
      </w:r>
      <w:bookmarkEnd w:id="6"/>
    </w:p>
    <w:p w14:paraId="33698D92" w14:textId="64DEF90F" w:rsidR="00B41213" w:rsidRPr="00B131C9" w:rsidRDefault="00BB68EA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7" w:name="_Toc528972945"/>
      <w:bookmarkStart w:id="8" w:name="_Toc528973034"/>
      <w:bookmarkStart w:id="9" w:name="_Toc528973100"/>
      <w:bookmarkStart w:id="10" w:name="_Toc1995251"/>
      <w:r w:rsidRPr="00B131C9">
        <w:rPr>
          <w:rFonts w:cs="Arial"/>
          <w:sz w:val="20"/>
          <w:lang w:val="en-US"/>
        </w:rPr>
        <w:t>URLLC Rel-15 enabled use case</w:t>
      </w:r>
      <w:r w:rsidR="004D7679" w:rsidRPr="00B131C9">
        <w:rPr>
          <w:rFonts w:cs="Arial"/>
          <w:sz w:val="20"/>
          <w:lang w:val="en-US"/>
        </w:rPr>
        <w:t xml:space="preserve"> requirement </w:t>
      </w:r>
      <w:r w:rsidR="008C5638" w:rsidRPr="00B131C9">
        <w:rPr>
          <w:rFonts w:cs="Arial"/>
          <w:sz w:val="20"/>
          <w:lang w:val="en-US"/>
        </w:rPr>
        <w:t>can be met</w:t>
      </w:r>
      <w:r w:rsidR="008C5638">
        <w:rPr>
          <w:rFonts w:cs="Arial"/>
          <w:sz w:val="20"/>
          <w:lang w:val="en-US"/>
        </w:rPr>
        <w:t>, i.e.,</w:t>
      </w:r>
      <w:r w:rsidR="004D7679" w:rsidRPr="00B131C9">
        <w:rPr>
          <w:rFonts w:cs="Arial"/>
          <w:sz w:val="20"/>
          <w:lang w:val="en-US"/>
        </w:rPr>
        <w:t xml:space="preserve"> </w:t>
      </w:r>
      <w:r w:rsidR="00BC177B">
        <w:rPr>
          <w:rFonts w:cs="Arial"/>
          <w:sz w:val="20"/>
          <w:lang w:val="en-US"/>
        </w:rPr>
        <w:t>1E-5</w:t>
      </w:r>
      <w:r w:rsidR="004D7679" w:rsidRPr="00B131C9">
        <w:rPr>
          <w:rFonts w:cs="Arial"/>
          <w:sz w:val="20"/>
          <w:lang w:val="en-US"/>
        </w:rPr>
        <w:t xml:space="preserve"> </w:t>
      </w:r>
      <w:r w:rsidR="00616CC1">
        <w:rPr>
          <w:rFonts w:cs="Arial"/>
          <w:sz w:val="20"/>
          <w:lang w:val="en-US"/>
        </w:rPr>
        <w:t xml:space="preserve">block </w:t>
      </w:r>
      <w:r w:rsidR="004D7679" w:rsidRPr="00B131C9">
        <w:rPr>
          <w:rFonts w:cs="Arial"/>
          <w:sz w:val="20"/>
          <w:lang w:val="en-US"/>
        </w:rPr>
        <w:t>error</w:t>
      </w:r>
      <w:r w:rsidR="00D91A34" w:rsidRPr="00B131C9">
        <w:rPr>
          <w:rFonts w:cs="Arial"/>
          <w:sz w:val="20"/>
          <w:lang w:val="en-US"/>
        </w:rPr>
        <w:t xml:space="preserve"> rate</w:t>
      </w:r>
      <w:r w:rsidR="004D7679" w:rsidRPr="00B131C9">
        <w:rPr>
          <w:rFonts w:cs="Arial"/>
          <w:sz w:val="20"/>
          <w:lang w:val="en-US"/>
        </w:rPr>
        <w:t xml:space="preserve"> within 1ms </w:t>
      </w:r>
      <w:r w:rsidR="00280483">
        <w:rPr>
          <w:rFonts w:cs="Arial"/>
          <w:sz w:val="20"/>
          <w:lang w:val="en-US"/>
        </w:rPr>
        <w:t>for a packet size of 32 bytes</w:t>
      </w:r>
      <w:r w:rsidR="004D7679" w:rsidRPr="00B131C9">
        <w:rPr>
          <w:rFonts w:cs="Arial"/>
          <w:sz w:val="20"/>
          <w:lang w:val="en-US"/>
        </w:rPr>
        <w:t>.</w:t>
      </w:r>
      <w:bookmarkEnd w:id="7"/>
      <w:bookmarkEnd w:id="8"/>
      <w:bookmarkEnd w:id="9"/>
      <w:bookmarkEnd w:id="10"/>
    </w:p>
    <w:p w14:paraId="1929EA38" w14:textId="13F1AED0" w:rsidR="004D6B40" w:rsidRPr="00B131C9" w:rsidRDefault="004D6B40" w:rsidP="00773071">
      <w:pPr>
        <w:pStyle w:val="Observation"/>
        <w:numPr>
          <w:ilvl w:val="0"/>
          <w:numId w:val="0"/>
        </w:numPr>
        <w:rPr>
          <w:rFonts w:cs="Arial"/>
          <w:sz w:val="20"/>
          <w:lang w:val="en-US"/>
        </w:rPr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11" w:name="_Hlk513548062"/>
      <w:r w:rsidRPr="007F4DEE">
        <w:rPr>
          <w:lang w:val="en-US"/>
        </w:rPr>
        <w:t>Conclusion</w:t>
      </w:r>
    </w:p>
    <w:p w14:paraId="379FBE14" w14:textId="77777777" w:rsidR="00D91A34" w:rsidRPr="00B131C9" w:rsidRDefault="00D17595" w:rsidP="00D17595">
      <w:pPr>
        <w:pStyle w:val="BodyText"/>
        <w:rPr>
          <w:rFonts w:cs="Arial"/>
          <w:sz w:val="20"/>
          <w:lang w:val="en-US"/>
        </w:rPr>
      </w:pPr>
      <w:r w:rsidRPr="00B131C9">
        <w:rPr>
          <w:rFonts w:cs="Arial"/>
          <w:sz w:val="20"/>
          <w:lang w:val="en-US"/>
        </w:rPr>
        <w:t xml:space="preserve">In section </w:t>
      </w:r>
      <w:r w:rsidRPr="00B131C9">
        <w:rPr>
          <w:rFonts w:cs="Arial"/>
          <w:sz w:val="20"/>
          <w:highlight w:val="cyan"/>
        </w:rPr>
        <w:fldChar w:fldCharType="begin"/>
      </w:r>
      <w:r w:rsidRPr="00B131C9">
        <w:rPr>
          <w:rFonts w:cs="Arial"/>
          <w:sz w:val="20"/>
          <w:lang w:val="en-US"/>
        </w:rPr>
        <w:instrText xml:space="preserve"> REF _Ref178064866 \r \h </w:instrText>
      </w:r>
      <w:r w:rsidRPr="00B131C9">
        <w:rPr>
          <w:rFonts w:cs="Arial"/>
          <w:sz w:val="20"/>
          <w:highlight w:val="cyan"/>
          <w:lang w:val="en-US"/>
        </w:rPr>
        <w:instrText xml:space="preserve"> \* MERGEFORMAT </w:instrText>
      </w:r>
      <w:r w:rsidRPr="00B131C9">
        <w:rPr>
          <w:rFonts w:cs="Arial"/>
          <w:sz w:val="20"/>
          <w:highlight w:val="cyan"/>
        </w:rPr>
      </w:r>
      <w:r w:rsidRPr="00B131C9">
        <w:rPr>
          <w:rFonts w:cs="Arial"/>
          <w:sz w:val="20"/>
          <w:highlight w:val="cyan"/>
        </w:rPr>
        <w:fldChar w:fldCharType="separate"/>
      </w:r>
      <w:r w:rsidRPr="00B131C9">
        <w:rPr>
          <w:rFonts w:cs="Arial"/>
          <w:sz w:val="20"/>
          <w:lang w:val="en-US"/>
        </w:rPr>
        <w:t>2</w:t>
      </w:r>
      <w:r w:rsidRPr="00B131C9">
        <w:rPr>
          <w:rFonts w:cs="Arial"/>
          <w:sz w:val="20"/>
          <w:highlight w:val="cyan"/>
        </w:rPr>
        <w:fldChar w:fldCharType="end"/>
      </w:r>
      <w:r w:rsidRPr="00B131C9">
        <w:rPr>
          <w:rFonts w:cs="Arial"/>
          <w:sz w:val="20"/>
          <w:lang w:val="en-US"/>
        </w:rPr>
        <w:t xml:space="preserve"> we made the following observations:</w:t>
      </w:r>
    </w:p>
    <w:bookmarkEnd w:id="11"/>
    <w:p w14:paraId="6D7766D6" w14:textId="18B11229" w:rsidR="008C5638" w:rsidRDefault="008C5638" w:rsidP="00DD230E">
      <w:pPr>
        <w:overflowPunct w:val="0"/>
        <w:autoSpaceDE w:val="0"/>
        <w:autoSpaceDN w:val="0"/>
        <w:adjustRightInd w:val="0"/>
        <w:ind w:left="1710" w:right="9" w:hanging="1710"/>
        <w:textAlignment w:val="baseline"/>
        <w:rPr>
          <w:rFonts w:ascii="Arial" w:eastAsia="Times New Roman" w:hAnsi="Arial"/>
          <w:b/>
          <w:bCs/>
          <w:sz w:val="20"/>
          <w:lang w:val="en-US" w:eastAsia="zh-CN"/>
        </w:rPr>
      </w:pPr>
    </w:p>
    <w:p w14:paraId="2408B180" w14:textId="77777777" w:rsidR="00616CC1" w:rsidRPr="00616CC1" w:rsidRDefault="008C5638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0"/>
          <w:lang w:val="en-US"/>
        </w:rPr>
      </w:pPr>
      <w:r w:rsidRPr="00616CC1">
        <w:rPr>
          <w:rFonts w:eastAsia="Times New Roman"/>
          <w:bCs/>
          <w:sz w:val="20"/>
        </w:rPr>
        <w:fldChar w:fldCharType="begin"/>
      </w:r>
      <w:r w:rsidRPr="00616CC1">
        <w:rPr>
          <w:rFonts w:eastAsia="Times New Roman"/>
          <w:bCs/>
          <w:sz w:val="20"/>
        </w:rPr>
        <w:instrText xml:space="preserve"> TOC \f O \n \h \z \t "Observation" \c </w:instrText>
      </w:r>
      <w:r w:rsidRPr="00616CC1">
        <w:rPr>
          <w:rFonts w:eastAsia="Times New Roman"/>
          <w:bCs/>
          <w:sz w:val="20"/>
        </w:rPr>
        <w:fldChar w:fldCharType="separate"/>
      </w:r>
      <w:hyperlink w:anchor="_Toc1995250" w:history="1">
        <w:r w:rsidR="00616CC1" w:rsidRPr="00616CC1">
          <w:rPr>
            <w:rStyle w:val="Hyperlink"/>
            <w:rFonts w:cs="Arial"/>
            <w:noProof/>
            <w:sz w:val="20"/>
            <w:lang w:val="en-US"/>
          </w:rPr>
          <w:t>Observation 1</w:t>
        </w:r>
        <w:r w:rsidR="00616CC1" w:rsidRPr="00616CC1">
          <w:rPr>
            <w:rFonts w:asciiTheme="minorHAnsi" w:hAnsiTheme="minorHAnsi"/>
            <w:b w:val="0"/>
            <w:noProof/>
            <w:sz w:val="20"/>
            <w:lang w:val="en-US"/>
          </w:rPr>
          <w:tab/>
        </w:r>
        <w:r w:rsidR="00616CC1" w:rsidRPr="00616CC1">
          <w:rPr>
            <w:rStyle w:val="Hyperlink"/>
            <w:rFonts w:cs="Arial"/>
            <w:noProof/>
            <w:sz w:val="20"/>
            <w:lang w:val="en-US"/>
          </w:rPr>
          <w:t>The reliability target of 99.999% (total BLER of 1E-5) can be met for more than 95% users with 5 URLLC UEs/cell having simulation assumption in Table B-3.</w:t>
        </w:r>
      </w:hyperlink>
    </w:p>
    <w:p w14:paraId="7C8E45C0" w14:textId="77777777" w:rsidR="00616CC1" w:rsidRPr="00616CC1" w:rsidRDefault="00310FF1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0"/>
          <w:lang w:val="en-US"/>
        </w:rPr>
      </w:pPr>
      <w:hyperlink w:anchor="_Toc1995251" w:history="1">
        <w:r w:rsidR="00616CC1" w:rsidRPr="00616CC1">
          <w:rPr>
            <w:rStyle w:val="Hyperlink"/>
            <w:rFonts w:cs="Arial"/>
            <w:noProof/>
            <w:sz w:val="20"/>
            <w:lang w:val="en-US"/>
          </w:rPr>
          <w:t>Observation 2</w:t>
        </w:r>
        <w:r w:rsidR="00616CC1" w:rsidRPr="00616CC1">
          <w:rPr>
            <w:rFonts w:asciiTheme="minorHAnsi" w:hAnsiTheme="minorHAnsi"/>
            <w:b w:val="0"/>
            <w:noProof/>
            <w:sz w:val="20"/>
            <w:lang w:val="en-US"/>
          </w:rPr>
          <w:tab/>
        </w:r>
        <w:r w:rsidR="00616CC1" w:rsidRPr="00616CC1">
          <w:rPr>
            <w:rStyle w:val="Hyperlink"/>
            <w:rFonts w:cs="Arial"/>
            <w:noProof/>
            <w:sz w:val="20"/>
            <w:lang w:val="en-US"/>
          </w:rPr>
          <w:t>URLLC Rel-15 enabled use case requirement can be met, i.e., 1E-5 block error rate within 1ms for a packet size of 32 bytes.</w:t>
        </w:r>
      </w:hyperlink>
    </w:p>
    <w:p w14:paraId="5C127075" w14:textId="3B721E7F" w:rsidR="008C5638" w:rsidRPr="008C5638" w:rsidRDefault="008C5638" w:rsidP="008C5638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0"/>
          <w:lang w:eastAsia="zh-CN"/>
        </w:rPr>
      </w:pPr>
      <w:r w:rsidRPr="00616CC1">
        <w:rPr>
          <w:rFonts w:ascii="Arial" w:eastAsia="Times New Roman" w:hAnsi="Arial"/>
          <w:b/>
          <w:bCs/>
          <w:sz w:val="20"/>
          <w:lang w:eastAsia="zh-CN"/>
        </w:rPr>
        <w:fldChar w:fldCharType="end"/>
      </w:r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12" w:name="_In-sequence_SDU_delivery"/>
      <w:bookmarkEnd w:id="12"/>
      <w:r w:rsidRPr="007F4DEE">
        <w:rPr>
          <w:lang w:val="en-US"/>
        </w:rPr>
        <w:t>References</w:t>
      </w:r>
    </w:p>
    <w:p w14:paraId="0971C606" w14:textId="05211FD7" w:rsidR="00C5446D" w:rsidRPr="00B131C9" w:rsidRDefault="00C5446D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bookmarkStart w:id="13" w:name="_Ref189809556"/>
      <w:bookmarkStart w:id="14" w:name="_Ref174151459"/>
      <w:bookmarkStart w:id="15" w:name="_Ref454459437"/>
      <w:bookmarkStart w:id="16" w:name="_Ref476919366"/>
      <w:r w:rsidRPr="00B131C9">
        <w:rPr>
          <w:rFonts w:cs="Arial"/>
          <w:sz w:val="20"/>
          <w:lang w:val="en-US"/>
        </w:rPr>
        <w:t xml:space="preserve">3GPP RAN1#94bis Chairman note </w:t>
      </w:r>
    </w:p>
    <w:p w14:paraId="3F9F4E21" w14:textId="651DA048" w:rsidR="00A418BC" w:rsidRPr="00B131C9" w:rsidRDefault="00A418BC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B131C9">
        <w:rPr>
          <w:rFonts w:cs="Arial"/>
          <w:sz w:val="20"/>
          <w:lang w:val="en-US"/>
        </w:rPr>
        <w:t>5D/TEMP/216-E, Preliminary draft new report ITU-R M., [IMT-2020.TECH PERF REQ], ITU-R Working Party 5D, (WP5D-TD-0300).</w:t>
      </w:r>
    </w:p>
    <w:p w14:paraId="3C9AE32A" w14:textId="72712C53" w:rsidR="00864531" w:rsidRPr="00510190" w:rsidRDefault="00864531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510190">
        <w:rPr>
          <w:rFonts w:cs="Arial"/>
          <w:sz w:val="20"/>
          <w:lang w:val="en-US"/>
        </w:rPr>
        <w:lastRenderedPageBreak/>
        <w:t>3GPP TS 38.214 V15.3.0</w:t>
      </w:r>
    </w:p>
    <w:bookmarkEnd w:id="13"/>
    <w:bookmarkEnd w:id="14"/>
    <w:bookmarkEnd w:id="15"/>
    <w:bookmarkEnd w:id="16"/>
    <w:p w14:paraId="1BC2A2EF" w14:textId="293C6910" w:rsidR="00B41213" w:rsidRDefault="007501B1" w:rsidP="007501B1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r w:rsidRPr="00510190">
        <w:rPr>
          <w:rFonts w:cs="Arial"/>
          <w:sz w:val="20"/>
          <w:lang w:val="en-US"/>
        </w:rPr>
        <w:t>R1-1</w:t>
      </w:r>
      <w:r w:rsidR="00510190" w:rsidRPr="00510190">
        <w:rPr>
          <w:rFonts w:cs="Arial"/>
          <w:sz w:val="20"/>
          <w:lang w:val="en-US"/>
        </w:rPr>
        <w:t>900175</w:t>
      </w:r>
      <w:r w:rsidRPr="00510190">
        <w:rPr>
          <w:rFonts w:cs="Arial"/>
          <w:sz w:val="20"/>
          <w:lang w:val="en-US"/>
        </w:rPr>
        <w:t xml:space="preserve"> Latency Evaluation of Rel-15 URLLC, Ericsson, </w:t>
      </w:r>
      <w:r w:rsidR="00510190" w:rsidRPr="00510190">
        <w:rPr>
          <w:rFonts w:cs="Arial"/>
          <w:sz w:val="20"/>
          <w:lang w:val="en-US"/>
        </w:rPr>
        <w:t>January</w:t>
      </w:r>
      <w:r w:rsidRPr="00510190">
        <w:rPr>
          <w:rFonts w:cs="Arial"/>
          <w:sz w:val="20"/>
          <w:lang w:val="en-US"/>
        </w:rPr>
        <w:t xml:space="preserve"> 201</w:t>
      </w:r>
      <w:r w:rsidR="00510190" w:rsidRPr="00510190">
        <w:rPr>
          <w:rFonts w:cs="Arial"/>
          <w:sz w:val="20"/>
          <w:lang w:val="en-US"/>
        </w:rPr>
        <w:t>9</w:t>
      </w:r>
    </w:p>
    <w:p w14:paraId="03F76C9A" w14:textId="4F0EC121" w:rsidR="0035031B" w:rsidRDefault="0035031B" w:rsidP="0035031B">
      <w:pPr>
        <w:pStyle w:val="Heading1"/>
        <w:numPr>
          <w:ilvl w:val="0"/>
          <w:numId w:val="33"/>
        </w:numPr>
        <w:rPr>
          <w:lang w:val="en-US"/>
        </w:rPr>
      </w:pPr>
      <w:r>
        <w:rPr>
          <w:lang w:val="en-US"/>
        </w:rPr>
        <w:t>Appendix A</w:t>
      </w:r>
    </w:p>
    <w:p w14:paraId="082013AF" w14:textId="77777777" w:rsidR="00BA4AB7" w:rsidRPr="00BA4AB7" w:rsidRDefault="00BA4AB7" w:rsidP="00BA4AB7">
      <w:pPr>
        <w:pStyle w:val="ListParagraph"/>
        <w:ind w:left="360"/>
        <w:jc w:val="center"/>
        <w:rPr>
          <w:lang w:val="en-US" w:eastAsia="en-GB"/>
        </w:rPr>
      </w:pPr>
      <w:r w:rsidRPr="002A5829">
        <w:rPr>
          <w:noProof/>
          <w:lang w:eastAsia="en-GB"/>
        </w:rPr>
        <w:drawing>
          <wp:inline distT="0" distB="0" distL="0" distR="0" wp14:anchorId="7AFB8F60" wp14:editId="1FB84DFD">
            <wp:extent cx="4261899" cy="3028804"/>
            <wp:effectExtent l="0" t="0" r="571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980" cy="30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FD001" w14:textId="1D080166" w:rsidR="00BA4AB7" w:rsidRPr="00B131C9" w:rsidRDefault="00BA4AB7" w:rsidP="00BA4AB7">
      <w:pPr>
        <w:pStyle w:val="Caption"/>
        <w:ind w:left="360"/>
        <w:rPr>
          <w:rFonts w:ascii="Arial" w:hAnsi="Arial" w:cs="Arial"/>
          <w:sz w:val="20"/>
          <w:lang w:val="en-US"/>
        </w:rPr>
      </w:pPr>
      <w:bookmarkStart w:id="17" w:name="_Ref513546482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17"/>
      <w:r>
        <w:rPr>
          <w:rFonts w:ascii="Arial" w:hAnsi="Arial" w:cs="Arial"/>
          <w:sz w:val="20"/>
          <w:lang w:val="en-US"/>
        </w:rPr>
        <w:t>A-</w:t>
      </w:r>
      <w:r w:rsidRPr="00B131C9">
        <w:rPr>
          <w:rFonts w:ascii="Arial" w:hAnsi="Arial" w:cs="Arial"/>
          <w:sz w:val="20"/>
          <w:lang w:val="en-US"/>
        </w:rPr>
        <w:t>1. Full buffer DL and UL SINR distribution for URLLC Rel-15 enabled use case.</w:t>
      </w:r>
    </w:p>
    <w:p w14:paraId="28B5436E" w14:textId="4FB18F32" w:rsidR="008A09DA" w:rsidRDefault="008A09DA" w:rsidP="008A09DA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For macro scenario, the 5</w:t>
      </w:r>
      <w:r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>%-tile SINR is typically considered to representing a cell-edge user SINR. Here the 5</w:t>
      </w:r>
      <w:r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>%-tile SINR is 1.69 dB (DL) and 0.92 dB (UL).</w:t>
      </w:r>
    </w:p>
    <w:p w14:paraId="6CF621A7" w14:textId="489FC344" w:rsidR="001F45C0" w:rsidRPr="00B131C9" w:rsidRDefault="001F45C0" w:rsidP="001F45C0">
      <w:pPr>
        <w:rPr>
          <w:rFonts w:ascii="Arial" w:hAnsi="Arial" w:cs="Arial"/>
          <w:sz w:val="20"/>
          <w:lang w:val="en-US" w:eastAsia="zh-CN"/>
        </w:rPr>
      </w:pPr>
      <w:r>
        <w:rPr>
          <w:rFonts w:ascii="Arial" w:hAnsi="Arial" w:cs="Arial"/>
          <w:sz w:val="20"/>
          <w:lang w:val="en-US" w:eastAsia="zh-CN"/>
        </w:rPr>
        <w:t>W</w:t>
      </w:r>
      <w:r w:rsidRPr="00B131C9">
        <w:rPr>
          <w:rFonts w:ascii="Arial" w:hAnsi="Arial" w:cs="Arial"/>
          <w:sz w:val="20"/>
          <w:lang w:val="en-US" w:eastAsia="zh-CN"/>
        </w:rPr>
        <w:t xml:space="preserve">e evaluate link level performance for Urban macro </w:t>
      </w:r>
      <w:r>
        <w:rPr>
          <w:rFonts w:ascii="Arial" w:hAnsi="Arial" w:cs="Arial"/>
          <w:sz w:val="20"/>
          <w:lang w:val="en-US" w:eastAsia="zh-CN"/>
        </w:rPr>
        <w:t xml:space="preserve">scenario </w:t>
      </w:r>
      <w:r w:rsidRPr="00B131C9">
        <w:rPr>
          <w:rFonts w:ascii="Arial" w:hAnsi="Arial" w:cs="Arial"/>
          <w:sz w:val="20"/>
          <w:lang w:val="en-US" w:eastAsia="zh-CN"/>
        </w:rPr>
        <w:t xml:space="preserve">using the assumptions in Table </w:t>
      </w:r>
      <w:r>
        <w:rPr>
          <w:rFonts w:ascii="Arial" w:hAnsi="Arial" w:cs="Arial"/>
          <w:sz w:val="20"/>
          <w:lang w:val="en-US" w:eastAsia="zh-CN"/>
        </w:rPr>
        <w:t>B-2</w:t>
      </w:r>
      <w:r w:rsidRPr="00B131C9">
        <w:rPr>
          <w:rFonts w:ascii="Arial" w:hAnsi="Arial" w:cs="Arial"/>
          <w:sz w:val="20"/>
          <w:lang w:val="en-US" w:eastAsia="zh-CN"/>
        </w:rPr>
        <w:t xml:space="preserve">. For PDCCH a DCI of size 40 bits excluding CRC is assumed. For PUCCH we have assumed 1-bit UCI carried by PUCCH format 0 with 2os duration and frequency hopping (evaluated at 1% D2A rate). For data, different MCSs are evaluated for a small packet size of </w:t>
      </w:r>
      <w:r>
        <w:rPr>
          <w:rFonts w:ascii="Arial" w:hAnsi="Arial" w:cs="Arial"/>
          <w:sz w:val="20"/>
          <w:lang w:val="en-US" w:eastAsia="zh-CN"/>
        </w:rPr>
        <w:t>32 bytes</w:t>
      </w:r>
      <w:r w:rsidRPr="00B131C9">
        <w:rPr>
          <w:rFonts w:ascii="Arial" w:hAnsi="Arial" w:cs="Arial"/>
          <w:sz w:val="20"/>
          <w:lang w:val="en-US" w:eastAsia="zh-CN"/>
        </w:rPr>
        <w:t xml:space="preserve"> transmitted over 4os PDSCH/PUSCH. </w:t>
      </w:r>
    </w:p>
    <w:p w14:paraId="3975ECA5" w14:textId="73EC0F43" w:rsidR="001F45C0" w:rsidRPr="00B131C9" w:rsidRDefault="001F45C0" w:rsidP="001F45C0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The resulting BLER and error rate as a function of SNR for the DL and UL control channels are shown in </w:t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_Ref513557951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separate"/>
      </w:r>
      <w:r w:rsidRPr="00B131C9">
        <w:rPr>
          <w:rFonts w:ascii="Arial" w:hAnsi="Arial" w:cs="Arial"/>
          <w:sz w:val="20"/>
          <w:lang w:val="en-US"/>
        </w:rPr>
        <w:t xml:space="preserve">Figure </w:t>
      </w:r>
      <w:r>
        <w:rPr>
          <w:rFonts w:ascii="Arial" w:hAnsi="Arial" w:cs="Arial"/>
          <w:sz w:val="20"/>
          <w:lang w:val="en-US"/>
        </w:rPr>
        <w:t>A-</w:t>
      </w:r>
      <w:r w:rsidRPr="00B131C9">
        <w:rPr>
          <w:rFonts w:ascii="Arial" w:hAnsi="Arial" w:cs="Arial"/>
          <w:noProof/>
          <w:sz w:val="20"/>
          <w:lang w:val="en-US"/>
        </w:rPr>
        <w:t>2</w:t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_Ref498514674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, and for the data channels in </w:t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_Ref525924451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separate"/>
      </w:r>
      <w:r w:rsidRPr="00B131C9">
        <w:rPr>
          <w:rFonts w:ascii="Arial" w:hAnsi="Arial" w:cs="Arial"/>
          <w:sz w:val="20"/>
          <w:lang w:val="en-US"/>
        </w:rPr>
        <w:t xml:space="preserve">Figure </w:t>
      </w:r>
      <w:r>
        <w:rPr>
          <w:rFonts w:ascii="Arial" w:hAnsi="Arial" w:cs="Arial"/>
          <w:sz w:val="20"/>
          <w:lang w:val="en-US"/>
        </w:rPr>
        <w:t>A-</w:t>
      </w:r>
      <w:r w:rsidRPr="00B131C9">
        <w:rPr>
          <w:rFonts w:ascii="Arial" w:hAnsi="Arial" w:cs="Arial"/>
          <w:noProof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. </w:t>
      </w:r>
    </w:p>
    <w:p w14:paraId="69CF55CA" w14:textId="77777777" w:rsidR="0033389E" w:rsidRPr="00B131C9" w:rsidRDefault="0033389E" w:rsidP="008A09DA">
      <w:pPr>
        <w:rPr>
          <w:rFonts w:ascii="Arial" w:hAnsi="Arial" w:cs="Arial"/>
          <w:sz w:val="20"/>
          <w:lang w:val="en-US"/>
        </w:rPr>
      </w:pPr>
    </w:p>
    <w:p w14:paraId="0413FC8A" w14:textId="0DCBDCAE" w:rsidR="0035031B" w:rsidRDefault="0035031B" w:rsidP="0035031B">
      <w:pPr>
        <w:rPr>
          <w:lang w:val="en-US" w:eastAsia="ja-JP"/>
        </w:rPr>
      </w:pPr>
    </w:p>
    <w:p w14:paraId="1226CC40" w14:textId="77777777" w:rsidR="00BA4AB7" w:rsidRPr="004D7679" w:rsidRDefault="00BA4AB7" w:rsidP="00BA4AB7">
      <w:pPr>
        <w:keepNext/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6657940" wp14:editId="3DE9706E">
            <wp:extent cx="3614468" cy="2741025"/>
            <wp:effectExtent l="0" t="0" r="5080" b="2540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97" cy="276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6654D" w14:textId="11B345CF" w:rsidR="00BA4AB7" w:rsidRPr="00B131C9" w:rsidRDefault="00BA4AB7" w:rsidP="00BA4AB7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18" w:name="_Ref5135579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18"/>
      <w:r>
        <w:rPr>
          <w:rFonts w:ascii="Arial" w:hAnsi="Arial" w:cs="Arial"/>
          <w:sz w:val="20"/>
          <w:lang w:val="en-US"/>
        </w:rPr>
        <w:t>A-</w:t>
      </w:r>
      <w:r w:rsidRPr="00B131C9">
        <w:rPr>
          <w:rFonts w:ascii="Arial" w:hAnsi="Arial" w:cs="Arial"/>
          <w:sz w:val="20"/>
          <w:lang w:val="en-US"/>
        </w:rPr>
        <w:t>2. PUCCH format 0 error rate and PDCCH BLER as function of SNR.</w:t>
      </w:r>
    </w:p>
    <w:p w14:paraId="5A1921B3" w14:textId="77777777" w:rsidR="00BA4AB7" w:rsidRPr="004D7679" w:rsidRDefault="00BA4AB7" w:rsidP="00BA4AB7">
      <w:pPr>
        <w:jc w:val="center"/>
        <w:rPr>
          <w:lang w:val="en-US" w:eastAsia="en-GB"/>
        </w:rPr>
      </w:pPr>
      <w:r w:rsidRPr="00BF28C4">
        <w:rPr>
          <w:noProof/>
          <w:lang w:val="en-US" w:eastAsia="en-GB"/>
        </w:rPr>
        <w:drawing>
          <wp:inline distT="0" distB="0" distL="0" distR="0" wp14:anchorId="3F8B002E" wp14:editId="5292C4D8">
            <wp:extent cx="4675517" cy="332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773" cy="333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EAB12" w14:textId="7D9BFA1D" w:rsidR="00BA4AB7" w:rsidRDefault="00BA4AB7" w:rsidP="00BA4AB7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19" w:name="_Ref5259244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19"/>
      <w:r>
        <w:rPr>
          <w:rFonts w:ascii="Arial" w:hAnsi="Arial" w:cs="Arial"/>
          <w:sz w:val="20"/>
          <w:lang w:val="en-US"/>
        </w:rPr>
        <w:t>A-</w:t>
      </w:r>
      <w:r w:rsidRPr="00B131C9">
        <w:rPr>
          <w:rFonts w:ascii="Arial" w:hAnsi="Arial" w:cs="Arial"/>
          <w:sz w:val="20"/>
          <w:lang w:val="en-US"/>
        </w:rPr>
        <w:t>3. BLER for 4OS-data with different MCSs (from Table 5.1.3.1-3 [3]) as function of SNR.</w:t>
      </w:r>
    </w:p>
    <w:p w14:paraId="60DDA892" w14:textId="3298CD12" w:rsidR="0035031B" w:rsidRDefault="0035031B" w:rsidP="0035031B">
      <w:pPr>
        <w:rPr>
          <w:lang w:val="en-US" w:eastAsia="ja-JP"/>
        </w:rPr>
      </w:pPr>
    </w:p>
    <w:p w14:paraId="4D3A8830" w14:textId="3DE52AE0" w:rsidR="0035031B" w:rsidRDefault="0035031B" w:rsidP="0035031B">
      <w:pPr>
        <w:pStyle w:val="Heading1"/>
        <w:numPr>
          <w:ilvl w:val="0"/>
          <w:numId w:val="33"/>
        </w:numPr>
        <w:rPr>
          <w:lang w:val="en-US"/>
        </w:rPr>
      </w:pPr>
      <w:r>
        <w:rPr>
          <w:lang w:val="en-US"/>
        </w:rPr>
        <w:t>Appendix B</w:t>
      </w:r>
    </w:p>
    <w:p w14:paraId="2AFFF1D3" w14:textId="37ECEDAA" w:rsidR="0035031B" w:rsidRDefault="0035031B" w:rsidP="0035031B">
      <w:pPr>
        <w:rPr>
          <w:lang w:val="en-US" w:eastAsia="ja-JP"/>
        </w:rPr>
      </w:pPr>
    </w:p>
    <w:p w14:paraId="4F865992" w14:textId="0D0F4CAD" w:rsidR="0035031B" w:rsidRPr="00B131C9" w:rsidRDefault="0035031B" w:rsidP="0035031B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B131C9">
        <w:rPr>
          <w:rFonts w:ascii="Arial" w:hAnsi="Arial" w:cs="Arial"/>
          <w:b/>
          <w:sz w:val="20"/>
          <w:lang w:val="en-US" w:eastAsia="en-GB"/>
        </w:rPr>
        <w:t xml:space="preserve">Table </w:t>
      </w:r>
      <w:r>
        <w:rPr>
          <w:rFonts w:ascii="Arial" w:hAnsi="Arial" w:cs="Arial"/>
          <w:b/>
          <w:sz w:val="20"/>
          <w:lang w:val="en-US" w:eastAsia="en-GB"/>
        </w:rPr>
        <w:t>B-</w:t>
      </w:r>
      <w:r w:rsidRPr="00B131C9">
        <w:rPr>
          <w:rFonts w:ascii="Arial" w:hAnsi="Arial" w:cs="Arial"/>
          <w:sz w:val="20"/>
          <w:lang w:eastAsia="en-GB"/>
        </w:rPr>
        <w:fldChar w:fldCharType="begin"/>
      </w:r>
      <w:r w:rsidRPr="00B131C9">
        <w:rPr>
          <w:rFonts w:ascii="Arial" w:hAnsi="Arial" w:cs="Arial"/>
          <w:b/>
          <w:sz w:val="20"/>
          <w:lang w:val="en-US" w:eastAsia="en-GB"/>
        </w:rPr>
        <w:instrText xml:space="preserve"> SEQ Table \* ARABIC </w:instrText>
      </w:r>
      <w:r w:rsidRPr="00B131C9">
        <w:rPr>
          <w:rFonts w:ascii="Arial" w:hAnsi="Arial" w:cs="Arial"/>
          <w:sz w:val="20"/>
          <w:lang w:eastAsia="en-GB"/>
        </w:rPr>
        <w:fldChar w:fldCharType="separate"/>
      </w:r>
      <w:r w:rsidR="00BA4AB7">
        <w:rPr>
          <w:rFonts w:ascii="Arial" w:hAnsi="Arial" w:cs="Arial"/>
          <w:b/>
          <w:noProof/>
          <w:sz w:val="20"/>
          <w:lang w:val="en-US" w:eastAsia="en-GB"/>
        </w:rPr>
        <w:t>1</w:t>
      </w:r>
      <w:r w:rsidRPr="00B131C9">
        <w:rPr>
          <w:rFonts w:ascii="Arial" w:hAnsi="Arial" w:cs="Arial"/>
          <w:noProof/>
          <w:sz w:val="20"/>
          <w:lang w:eastAsia="en-GB"/>
        </w:rPr>
        <w:fldChar w:fldCharType="end"/>
      </w:r>
      <w:r w:rsidRPr="00B131C9">
        <w:rPr>
          <w:rFonts w:ascii="Arial" w:hAnsi="Arial" w:cs="Arial"/>
          <w:b/>
          <w:sz w:val="20"/>
          <w:lang w:val="en-US" w:eastAsia="en-GB"/>
        </w:rPr>
        <w:t>. Assumptions for the system-level simulations for Rel-15 enabled use case (Urban macro).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35031B" w:rsidRPr="00381B1B" w14:paraId="7E6F767A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70272694" w14:textId="77777777" w:rsidR="0035031B" w:rsidRPr="00B131C9" w:rsidRDefault="0035031B" w:rsidP="00D81D66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8FFF53A" w14:textId="77777777" w:rsidR="0035031B" w:rsidRPr="00B131C9" w:rsidRDefault="0035031B" w:rsidP="00D81D66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  <w:t>Value</w:t>
            </w:r>
          </w:p>
        </w:tc>
      </w:tr>
      <w:tr w:rsidR="0035031B" w:rsidRPr="00381B1B" w14:paraId="0172652A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04E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F16" w14:textId="77777777" w:rsidR="0035031B" w:rsidRPr="00B131C9" w:rsidRDefault="0035031B" w:rsidP="00D81D66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Single layer - Macro layer: Hex. Grid</w:t>
            </w:r>
          </w:p>
        </w:tc>
      </w:tr>
      <w:tr w:rsidR="0035031B" w:rsidRPr="00381B1B" w14:paraId="0143615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B64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879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500m</w:t>
            </w:r>
          </w:p>
        </w:tc>
      </w:tr>
      <w:tr w:rsidR="0035031B" w:rsidRPr="00381B1B" w14:paraId="231EB01B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AAA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FF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 GHz</w:t>
            </w:r>
          </w:p>
        </w:tc>
      </w:tr>
      <w:tr w:rsidR="0035031B" w:rsidRPr="00381B1B" w14:paraId="0942284C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C7EF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AA4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UMa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in TR 38.901</w:t>
            </w:r>
          </w:p>
        </w:tc>
      </w:tr>
      <w:tr w:rsidR="0035031B" w:rsidRPr="00381B1B" w14:paraId="0EF28DE7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2AE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lastRenderedPageBreak/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DA74" w14:textId="77777777" w:rsidR="0035031B" w:rsidRPr="00B131C9" w:rsidRDefault="0035031B" w:rsidP="00D81D66">
            <w:pPr>
              <w:keepNext/>
              <w:keepLines/>
              <w:spacing w:after="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23dBm</w:t>
            </w:r>
          </w:p>
        </w:tc>
      </w:tr>
      <w:tr w:rsidR="0035031B" w:rsidRPr="00DB2DA7" w14:paraId="5BFA59C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0D7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4B3F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16Tx/16Rx ports (M, N, P, Mg, Ng;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Mp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, Np) = (8, 8, 2, 1, 1; 1, 8),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dH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0.5λ,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dV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0.8λ; 9 degrees electrical antenna tilt</w:t>
            </w:r>
          </w:p>
        </w:tc>
      </w:tr>
      <w:tr w:rsidR="0035031B" w:rsidRPr="00381B1B" w14:paraId="5B30BA76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903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47E4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25m</w:t>
            </w:r>
          </w:p>
        </w:tc>
      </w:tr>
      <w:tr w:rsidR="0035031B" w:rsidRPr="00381B1B" w14:paraId="48F338B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964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A14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dBi</w:t>
            </w:r>
            <w:proofErr w:type="spellEnd"/>
          </w:p>
        </w:tc>
      </w:tr>
      <w:tr w:rsidR="0035031B" w:rsidRPr="00381B1B" w14:paraId="5AD174A3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09F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A793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5dB</w:t>
            </w:r>
          </w:p>
        </w:tc>
      </w:tr>
      <w:tr w:rsidR="0035031B" w:rsidRPr="00381B1B" w14:paraId="4208B8F1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0EF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400" w14:textId="77777777" w:rsidR="0035031B" w:rsidRPr="00B131C9" w:rsidRDefault="0035031B" w:rsidP="00D81D66">
            <w:pPr>
              <w:spacing w:after="6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35031B" w:rsidRPr="00DB2DA7" w14:paraId="1FA175DD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BE15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0A56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Follow the modelling of TR 38.901 (e.g. 1.5m)</w:t>
            </w:r>
          </w:p>
        </w:tc>
      </w:tr>
      <w:tr w:rsidR="0035031B" w:rsidRPr="00381B1B" w14:paraId="4B8ABCA7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2FD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420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3dBi </w:t>
            </w:r>
          </w:p>
        </w:tc>
      </w:tr>
      <w:tr w:rsidR="0035031B" w:rsidRPr="00381B1B" w14:paraId="2A639041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205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DB02" w14:textId="77777777" w:rsidR="0035031B" w:rsidRPr="00B131C9" w:rsidRDefault="0035031B" w:rsidP="00D81D66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9 dB</w:t>
            </w:r>
          </w:p>
        </w:tc>
      </w:tr>
      <w:tr w:rsidR="0035031B" w:rsidRPr="00381B1B" w14:paraId="18080A7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DC0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Total transmit power per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B2D" w14:textId="77777777" w:rsidR="0035031B" w:rsidRPr="00B131C9" w:rsidRDefault="0035031B" w:rsidP="00D81D66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49 dBm </w:t>
            </w:r>
          </w:p>
        </w:tc>
      </w:tr>
      <w:tr w:rsidR="0035031B" w:rsidRPr="00DB2DA7" w14:paraId="487F3EC8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EB53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7D7" w14:textId="77777777" w:rsidR="0035031B" w:rsidRPr="00B131C9" w:rsidRDefault="0035031B" w:rsidP="00D81D66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40 MHz</w:t>
            </w: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DL and 40 MHz UL</w:t>
            </w:r>
          </w:p>
        </w:tc>
      </w:tr>
      <w:tr w:rsidR="0035031B" w:rsidRPr="00381B1B" w14:paraId="08E59602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A07" w14:textId="77777777" w:rsidR="0035031B" w:rsidRPr="00381B1B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Duplex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38B" w14:textId="77777777" w:rsidR="0035031B" w:rsidRPr="00381B1B" w:rsidRDefault="0035031B" w:rsidP="00D81D66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FDD</w:t>
            </w:r>
          </w:p>
        </w:tc>
      </w:tr>
      <w:tr w:rsidR="0035031B" w:rsidRPr="00381B1B" w14:paraId="1074B894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D9A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399" w14:textId="77777777" w:rsidR="0035031B" w:rsidRPr="00B131C9" w:rsidRDefault="0035031B" w:rsidP="00D81D66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30 kHz</w:t>
            </w:r>
          </w:p>
        </w:tc>
      </w:tr>
      <w:tr w:rsidR="0035031B" w:rsidRPr="00DB2DA7" w14:paraId="26BF9A17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D0FE" w14:textId="77777777" w:rsidR="0035031B" w:rsidRPr="00B131C9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834" w14:textId="77777777" w:rsidR="0035031B" w:rsidRPr="00B131C9" w:rsidRDefault="0035031B" w:rsidP="00D81D66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80% of users are outdoors and 20% of users are indoors </w:t>
            </w:r>
          </w:p>
          <w:p w14:paraId="5EFCE3E4" w14:textId="77777777" w:rsidR="0035031B" w:rsidRPr="00B131C9" w:rsidRDefault="0035031B" w:rsidP="00D81D6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Indoor penetration loss is modelled according to low loss model</w:t>
            </w:r>
          </w:p>
        </w:tc>
      </w:tr>
      <w:tr w:rsidR="0035031B" w:rsidRPr="00273EB9" w14:paraId="5D807043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C4A" w14:textId="77777777" w:rsidR="0035031B" w:rsidRPr="00381B1B" w:rsidRDefault="0035031B" w:rsidP="00D81D66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Traffic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4BF" w14:textId="01C88C1A" w:rsidR="00273EB9" w:rsidRPr="006C0416" w:rsidRDefault="0035031B" w:rsidP="006C0416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6C0416">
              <w:rPr>
                <w:rFonts w:ascii="Arial" w:eastAsia="Times New Roman" w:hAnsi="Arial" w:cs="Arial"/>
                <w:sz w:val="20"/>
                <w:lang w:val="en-US" w:eastAsia="zh-CN"/>
              </w:rPr>
              <w:t>Full buffer</w:t>
            </w:r>
          </w:p>
        </w:tc>
      </w:tr>
    </w:tbl>
    <w:p w14:paraId="17666D93" w14:textId="77777777" w:rsidR="0035031B" w:rsidRPr="0035031B" w:rsidRDefault="0035031B" w:rsidP="0035031B">
      <w:pPr>
        <w:rPr>
          <w:lang w:val="en-US" w:eastAsia="ja-JP"/>
        </w:rPr>
      </w:pPr>
    </w:p>
    <w:p w14:paraId="5AA9E83A" w14:textId="1CADEA3E" w:rsidR="00BA4AB7" w:rsidRPr="00B131C9" w:rsidRDefault="00BA4AB7" w:rsidP="00BA4AB7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Table </w:t>
      </w:r>
      <w:r>
        <w:rPr>
          <w:rFonts w:ascii="Arial" w:hAnsi="Arial" w:cs="Arial"/>
          <w:sz w:val="20"/>
          <w:lang w:val="en-US"/>
        </w:rPr>
        <w:t>B-2</w:t>
      </w:r>
      <w:r w:rsidRPr="00B131C9">
        <w:rPr>
          <w:rFonts w:ascii="Arial" w:hAnsi="Arial" w:cs="Arial"/>
          <w:sz w:val="20"/>
          <w:lang w:val="en-US"/>
        </w:rPr>
        <w:t>. Assumptions for the link-level simulations for Rel-15 enabled use case (Urban macro).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BA4AB7" w:rsidRPr="00381B1B" w14:paraId="660795C4" w14:textId="77777777" w:rsidTr="00D81D66">
        <w:trPr>
          <w:trHeight w:val="379"/>
          <w:jc w:val="center"/>
        </w:trPr>
        <w:tc>
          <w:tcPr>
            <w:tcW w:w="313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F1C8" w14:textId="77777777" w:rsidR="00BA4AB7" w:rsidRPr="00B131C9" w:rsidRDefault="00BA4AB7" w:rsidP="00D81D66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</w:t>
            </w:r>
          </w:p>
        </w:tc>
        <w:tc>
          <w:tcPr>
            <w:tcW w:w="518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5108" w14:textId="77777777" w:rsidR="00BA4AB7" w:rsidRPr="00B131C9" w:rsidRDefault="00BA4AB7" w:rsidP="00D81D66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Value</w:t>
            </w:r>
          </w:p>
        </w:tc>
      </w:tr>
      <w:tr w:rsidR="00BA4AB7" w:rsidRPr="00381B1B" w14:paraId="495A002A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75B1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Carrier frequency for evaluation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4D9F3" w14:textId="77777777" w:rsidR="00BA4AB7" w:rsidRPr="00B131C9" w:rsidRDefault="00BA4AB7" w:rsidP="00D81D66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4GHz</w:t>
            </w:r>
          </w:p>
        </w:tc>
      </w:tr>
      <w:tr w:rsidR="00BA4AB7" w:rsidRPr="00DB2DA7" w14:paraId="7A04D5A9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30A3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model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ADD6" w14:textId="77777777" w:rsidR="00BA4AB7" w:rsidRPr="00B131C9" w:rsidRDefault="00BA4AB7" w:rsidP="00D81D6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TDL-C (delay spread: 300ns) as in 38.901</w:t>
            </w:r>
          </w:p>
        </w:tc>
      </w:tr>
      <w:tr w:rsidR="00BA4AB7" w:rsidRPr="00DB2DA7" w14:paraId="64A5A87B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BC51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speed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3615" w14:textId="77777777" w:rsidR="00BA4AB7" w:rsidRPr="00B131C9" w:rsidRDefault="00BA4AB7" w:rsidP="00D81D6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 km/h for Rel-15 enabled use case</w:t>
            </w:r>
          </w:p>
        </w:tc>
      </w:tr>
      <w:tr w:rsidR="00BA4AB7" w:rsidRPr="00381B1B" w14:paraId="5BB5F088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6368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BS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55C3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 xml:space="preserve">2 Tx/4 Rx antenna ports </w:t>
            </w:r>
          </w:p>
        </w:tc>
      </w:tr>
      <w:tr w:rsidR="00BA4AB7" w:rsidRPr="00381B1B" w14:paraId="3CFFC58F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7150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F715" w14:textId="77777777" w:rsidR="00BA4AB7" w:rsidRPr="00B131C9" w:rsidRDefault="00BA4AB7" w:rsidP="00D81D66">
            <w:pPr>
              <w:spacing w:after="6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BA4AB7" w:rsidRPr="00381B1B" w14:paraId="09DFFDF5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CC20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System bandwidth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C4E9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40 MHz</w:t>
            </w:r>
          </w:p>
        </w:tc>
      </w:tr>
      <w:tr w:rsidR="00BA4AB7" w:rsidRPr="00381B1B" w14:paraId="10A4D4FA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5546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Sub-carrier spacing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6441" w14:textId="77777777" w:rsidR="00BA4AB7" w:rsidRPr="00B131C9" w:rsidRDefault="00BA4AB7" w:rsidP="00D81D66">
            <w:pPr>
              <w:spacing w:after="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30 kHz</w:t>
            </w:r>
          </w:p>
        </w:tc>
      </w:tr>
      <w:tr w:rsidR="00BA4AB7" w:rsidRPr="00381B1B" w14:paraId="2486780A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399D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estimation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F7C0" w14:textId="77777777" w:rsidR="00BA4AB7" w:rsidRPr="00B131C9" w:rsidRDefault="00BA4AB7" w:rsidP="00D81D66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Practical</w:t>
            </w:r>
          </w:p>
        </w:tc>
      </w:tr>
      <w:tr w:rsidR="00BA4AB7" w:rsidRPr="00381B1B" w14:paraId="522F183C" w14:textId="77777777" w:rsidTr="00D81D66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D1B4" w14:textId="77777777" w:rsidR="00BA4AB7" w:rsidRPr="00B131C9" w:rsidRDefault="00BA4AB7" w:rsidP="00D81D66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Receiver type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B777" w14:textId="77777777" w:rsidR="00BA4AB7" w:rsidRPr="00B131C9" w:rsidRDefault="00BA4AB7" w:rsidP="00D81D66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MMSE</w:t>
            </w:r>
          </w:p>
        </w:tc>
      </w:tr>
    </w:tbl>
    <w:p w14:paraId="0D976481" w14:textId="13B3005E" w:rsidR="0035031B" w:rsidRDefault="0035031B" w:rsidP="0035031B">
      <w:pPr>
        <w:pStyle w:val="Reference"/>
        <w:numPr>
          <w:ilvl w:val="0"/>
          <w:numId w:val="0"/>
        </w:numPr>
        <w:spacing w:line="256" w:lineRule="auto"/>
        <w:ind w:left="567" w:hanging="567"/>
        <w:rPr>
          <w:rFonts w:cs="Arial"/>
          <w:sz w:val="20"/>
          <w:lang w:val="en-US"/>
        </w:rPr>
      </w:pPr>
    </w:p>
    <w:p w14:paraId="0F79CBAF" w14:textId="3F3E364E" w:rsidR="004F722B" w:rsidRPr="004F722B" w:rsidRDefault="004F722B" w:rsidP="004F722B">
      <w:pPr>
        <w:jc w:val="center"/>
        <w:rPr>
          <w:rFonts w:ascii="Arial" w:hAnsi="Arial" w:cs="Arial"/>
          <w:b/>
          <w:lang w:val="en-US"/>
        </w:rPr>
      </w:pPr>
      <w:r w:rsidRPr="004F722B"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/>
        </w:rPr>
        <w:t>B</w:t>
      </w:r>
      <w:r w:rsidRPr="004F722B"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/>
        </w:rPr>
        <w:t>3</w:t>
      </w:r>
      <w:r w:rsidRPr="004F722B">
        <w:rPr>
          <w:rFonts w:ascii="Arial" w:hAnsi="Arial" w:cs="Arial"/>
          <w:b/>
          <w:lang w:val="en-US"/>
        </w:rPr>
        <w:t>: System level simulation assumption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472"/>
      </w:tblGrid>
      <w:tr w:rsidR="004F722B" w:rsidRPr="004F722B" w14:paraId="2B5ABD3A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E87B21E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Parameters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6C915EB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Value</w:t>
            </w:r>
          </w:p>
        </w:tc>
      </w:tr>
      <w:tr w:rsidR="00B16EBA" w:rsidRPr="004F722B" w14:paraId="432F3207" w14:textId="77777777" w:rsidTr="006545A0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2047" w14:textId="77777777" w:rsidR="00B16EBA" w:rsidRPr="004F722B" w:rsidRDefault="00B16EBA" w:rsidP="00B16EBA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Layout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476" w14:textId="29AC258A" w:rsidR="00B16EBA" w:rsidRPr="004F722B" w:rsidRDefault="00B16EBA" w:rsidP="00B16EBA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Single layer - Macro layer: Hex. Grid</w:t>
            </w:r>
          </w:p>
        </w:tc>
      </w:tr>
      <w:tr w:rsidR="00B16EBA" w:rsidRPr="004F722B" w14:paraId="405FC188" w14:textId="77777777" w:rsidTr="006545A0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43F" w14:textId="77777777" w:rsidR="00B16EBA" w:rsidRPr="004F722B" w:rsidRDefault="00B16EBA" w:rsidP="00B16EBA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Inter-BS distance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A639" w14:textId="58D351EC" w:rsidR="00B16EBA" w:rsidRPr="004F722B" w:rsidRDefault="00B16EBA" w:rsidP="00B16EBA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500m</w:t>
            </w:r>
          </w:p>
        </w:tc>
      </w:tr>
      <w:tr w:rsidR="004F722B" w:rsidRPr="004F722B" w14:paraId="288BC0E4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CAB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Carrier frequency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D2EE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4 GHz</w:t>
            </w:r>
          </w:p>
        </w:tc>
      </w:tr>
      <w:tr w:rsidR="004F722B" w:rsidRPr="004F722B" w14:paraId="312F56CF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8CC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 xml:space="preserve">Channel model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55E7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4F722B">
              <w:rPr>
                <w:rFonts w:ascii="Arial" w:hAnsi="Arial" w:cs="Arial"/>
                <w:sz w:val="20"/>
                <w:lang w:val="en-US"/>
              </w:rPr>
              <w:t>UMa</w:t>
            </w:r>
            <w:proofErr w:type="spellEnd"/>
            <w:r w:rsidRPr="004F722B">
              <w:rPr>
                <w:rFonts w:ascii="Arial" w:hAnsi="Arial" w:cs="Arial"/>
                <w:sz w:val="20"/>
                <w:lang w:val="en-US"/>
              </w:rPr>
              <w:t xml:space="preserve"> in TR 38.901</w:t>
            </w:r>
          </w:p>
        </w:tc>
      </w:tr>
      <w:tr w:rsidR="004F722B" w:rsidRPr="004F722B" w14:paraId="3397621F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F84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Tx power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B60A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23dBm</w:t>
            </w:r>
          </w:p>
        </w:tc>
      </w:tr>
      <w:tr w:rsidR="004F722B" w:rsidRPr="00DB2DA7" w14:paraId="5B0E3A2E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1DF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BS antenna configurations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A34C" w14:textId="0C103F29" w:rsidR="00682CCA" w:rsidRDefault="00B16EBA" w:rsidP="00D81D66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sz w:val="20"/>
                <w:lang w:eastAsia="zh-CN"/>
              </w:rPr>
            </w:pPr>
            <w:r w:rsidRPr="0035730D">
              <w:rPr>
                <w:rFonts w:ascii="Arial" w:hAnsi="Arial" w:cs="Arial"/>
                <w:sz w:val="20"/>
                <w:lang w:val="sv-SE"/>
              </w:rPr>
              <w:t>4</w:t>
            </w:r>
            <w:r w:rsidR="004F722B" w:rsidRPr="0035730D">
              <w:rPr>
                <w:rFonts w:ascii="Arial" w:hAnsi="Arial" w:cs="Arial"/>
                <w:sz w:val="20"/>
                <w:lang w:val="sv-SE"/>
              </w:rPr>
              <w:t>Tx/</w:t>
            </w:r>
            <w:r w:rsidRPr="0035730D">
              <w:rPr>
                <w:rFonts w:ascii="Arial" w:hAnsi="Arial" w:cs="Arial"/>
                <w:sz w:val="20"/>
                <w:lang w:val="sv-SE"/>
              </w:rPr>
              <w:t>4</w:t>
            </w:r>
            <w:r w:rsidR="004F722B" w:rsidRPr="0035730D">
              <w:rPr>
                <w:rFonts w:ascii="Arial" w:hAnsi="Arial" w:cs="Arial"/>
                <w:sz w:val="20"/>
                <w:lang w:val="sv-SE"/>
              </w:rPr>
              <w:t>Rx ports</w:t>
            </w:r>
            <w:r w:rsidR="00682CCA" w:rsidRPr="0035730D">
              <w:rPr>
                <w:rFonts w:ascii="Arial" w:hAnsi="Arial" w:cs="Arial"/>
                <w:sz w:val="20"/>
                <w:lang w:val="sv-SE"/>
              </w:rPr>
              <w:t xml:space="preserve">: </w:t>
            </w:r>
            <w:r w:rsidR="00682CCA" w:rsidRPr="0035730D">
              <w:rPr>
                <w:rFonts w:ascii="Arial" w:eastAsia="Times New Roman" w:hAnsi="Arial" w:cs="Arial"/>
                <w:sz w:val="20"/>
                <w:lang w:val="sv-SE" w:eastAsia="zh-CN"/>
              </w:rPr>
              <w:t xml:space="preserve">(M, N, P, Mg, Ng; Mp, Np) = (8, 2, 2, 1, 1; 1, 2), </w:t>
            </w:r>
          </w:p>
          <w:p w14:paraId="6653BB85" w14:textId="20E81776" w:rsidR="00682CCA" w:rsidRPr="0035730D" w:rsidRDefault="00682CCA" w:rsidP="00682CCA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sz w:val="20"/>
                <w:lang w:val="sv-SE" w:eastAsia="zh-CN"/>
              </w:rPr>
            </w:pPr>
            <w:r>
              <w:rPr>
                <w:rFonts w:ascii="Arial" w:hAnsi="Arial" w:cs="Arial"/>
                <w:sz w:val="20"/>
              </w:rPr>
              <w:lastRenderedPageBreak/>
              <w:t>8</w:t>
            </w:r>
            <w:r w:rsidRPr="00F01D2B">
              <w:rPr>
                <w:rFonts w:ascii="Arial" w:hAnsi="Arial" w:cs="Arial"/>
                <w:sz w:val="20"/>
              </w:rPr>
              <w:t>Tx/</w:t>
            </w:r>
            <w:r>
              <w:rPr>
                <w:rFonts w:ascii="Arial" w:hAnsi="Arial" w:cs="Arial"/>
                <w:sz w:val="20"/>
              </w:rPr>
              <w:t>8</w:t>
            </w:r>
            <w:r w:rsidRPr="00F01D2B">
              <w:rPr>
                <w:rFonts w:ascii="Arial" w:hAnsi="Arial" w:cs="Arial"/>
                <w:sz w:val="20"/>
              </w:rPr>
              <w:t xml:space="preserve">Rx ports: </w:t>
            </w:r>
            <w:r w:rsidRPr="00F01D2B">
              <w:rPr>
                <w:rFonts w:ascii="Arial" w:eastAsia="Times New Roman" w:hAnsi="Arial" w:cs="Arial"/>
                <w:sz w:val="20"/>
                <w:lang w:eastAsia="zh-CN"/>
              </w:rPr>
              <w:t xml:space="preserve">(M, N, P, Mg, Ng; Mp, Np) = (8, </w:t>
            </w:r>
            <w:r>
              <w:rPr>
                <w:rFonts w:ascii="Arial" w:eastAsia="Times New Roman" w:hAnsi="Arial" w:cs="Arial"/>
                <w:sz w:val="20"/>
                <w:lang w:eastAsia="zh-CN"/>
              </w:rPr>
              <w:t>4</w:t>
            </w:r>
            <w:r w:rsidRPr="00F01D2B">
              <w:rPr>
                <w:rFonts w:ascii="Arial" w:eastAsia="Times New Roman" w:hAnsi="Arial" w:cs="Arial"/>
                <w:sz w:val="20"/>
                <w:lang w:eastAsia="zh-CN"/>
              </w:rPr>
              <w:t xml:space="preserve">, 2, 1, 1; 1, </w:t>
            </w:r>
            <w:r>
              <w:rPr>
                <w:rFonts w:ascii="Arial" w:eastAsia="Times New Roman" w:hAnsi="Arial" w:cs="Arial"/>
                <w:sz w:val="20"/>
                <w:lang w:eastAsia="zh-CN"/>
              </w:rPr>
              <w:t>4</w:t>
            </w:r>
            <w:r w:rsidRPr="00F01D2B">
              <w:rPr>
                <w:rFonts w:ascii="Arial" w:eastAsia="Times New Roman" w:hAnsi="Arial" w:cs="Arial"/>
                <w:sz w:val="20"/>
                <w:lang w:eastAsia="zh-CN"/>
              </w:rPr>
              <w:t xml:space="preserve">), </w:t>
            </w:r>
          </w:p>
          <w:p w14:paraId="03D42135" w14:textId="5F70F6F8" w:rsidR="00682CCA" w:rsidRDefault="00682CCA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dH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0.5λ,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dV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0.8λ;</w:t>
            </w:r>
            <w:r w:rsidR="004F722B" w:rsidRPr="004F722B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6900B435" w14:textId="78021B09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3 degrees electrical antenna tilt</w:t>
            </w:r>
          </w:p>
        </w:tc>
      </w:tr>
      <w:tr w:rsidR="004F722B" w:rsidRPr="004F722B" w14:paraId="0B25451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A40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lastRenderedPageBreak/>
              <w:t>BS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768A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25m</w:t>
            </w:r>
          </w:p>
        </w:tc>
      </w:tr>
      <w:tr w:rsidR="004F722B" w:rsidRPr="004F722B" w14:paraId="55F03873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BE7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BS antenna element gain + connector loss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DC61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 xml:space="preserve">8 </w:t>
            </w:r>
            <w:proofErr w:type="spellStart"/>
            <w:r w:rsidRPr="004F722B">
              <w:rPr>
                <w:rFonts w:ascii="Arial" w:hAnsi="Arial" w:cs="Arial"/>
                <w:sz w:val="20"/>
                <w:lang w:val="en-US"/>
              </w:rPr>
              <w:t>dBi</w:t>
            </w:r>
            <w:proofErr w:type="spellEnd"/>
          </w:p>
        </w:tc>
      </w:tr>
      <w:tr w:rsidR="004F722B" w:rsidRPr="004F722B" w14:paraId="7B1BC9D4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6AFE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BS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C9A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5dB</w:t>
            </w:r>
          </w:p>
        </w:tc>
      </w:tr>
      <w:tr w:rsidR="004F722B" w:rsidRPr="004F722B" w14:paraId="26C66293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875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antenna configuration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56D1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2 Tx/4 Rx antenna ports</w:t>
            </w:r>
          </w:p>
        </w:tc>
      </w:tr>
      <w:tr w:rsidR="004F722B" w:rsidRPr="00DB2DA7" w14:paraId="3A9C58F7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24B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9643" w14:textId="0BBF71D2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Follow the modelling of TR 38.901 (</w:t>
            </w:r>
            <w:r w:rsidR="00BC1417">
              <w:rPr>
                <w:rFonts w:ascii="Arial" w:hAnsi="Arial" w:cs="Arial"/>
                <w:sz w:val="20"/>
                <w:lang w:val="en-US"/>
              </w:rPr>
              <w:t xml:space="preserve">1.5 </w:t>
            </w:r>
            <w:r w:rsidRPr="004F722B">
              <w:rPr>
                <w:rFonts w:ascii="Arial" w:hAnsi="Arial" w:cs="Arial"/>
                <w:sz w:val="20"/>
                <w:lang w:val="en-US"/>
              </w:rPr>
              <w:t>m)</w:t>
            </w:r>
          </w:p>
        </w:tc>
      </w:tr>
      <w:tr w:rsidR="004F722B" w:rsidRPr="004F722B" w14:paraId="262E8D8F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04B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antenna gain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870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 xml:space="preserve">0dBi </w:t>
            </w:r>
          </w:p>
        </w:tc>
      </w:tr>
      <w:tr w:rsidR="004F722B" w:rsidRPr="004F722B" w14:paraId="6A1215A1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DF0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5BF9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9 dB</w:t>
            </w:r>
          </w:p>
        </w:tc>
      </w:tr>
      <w:tr w:rsidR="004F722B" w:rsidRPr="004F722B" w14:paraId="4D0A9991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7D7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 xml:space="preserve">Total transmit power per </w:t>
            </w:r>
            <w:proofErr w:type="spellStart"/>
            <w:r w:rsidRPr="004F722B">
              <w:rPr>
                <w:rFonts w:ascii="Arial" w:hAnsi="Arial" w:cs="Arial"/>
                <w:sz w:val="20"/>
                <w:lang w:val="en-US" w:eastAsia="ja-JP"/>
              </w:rPr>
              <w:t>TRxP</w:t>
            </w:r>
            <w:proofErr w:type="spellEnd"/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C197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 xml:space="preserve">49 dBm </w:t>
            </w:r>
          </w:p>
        </w:tc>
      </w:tr>
      <w:tr w:rsidR="004F722B" w:rsidRPr="00DB2DA7" w14:paraId="500F1725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361B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 xml:space="preserve">Simulation bandwidth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68E7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40 MHz DL and 40 MHz UL</w:t>
            </w:r>
          </w:p>
        </w:tc>
      </w:tr>
      <w:tr w:rsidR="004F722B" w:rsidRPr="004F722B" w14:paraId="799D3C90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D3E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Duplex mode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574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FDD</w:t>
            </w:r>
          </w:p>
        </w:tc>
      </w:tr>
      <w:tr w:rsidR="004F722B" w:rsidRPr="004F722B" w14:paraId="064B1E6C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4FF5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 xml:space="preserve">SCS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365A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30 kHz</w:t>
            </w:r>
          </w:p>
        </w:tc>
      </w:tr>
      <w:tr w:rsidR="004F722B" w:rsidRPr="00DB2DA7" w14:paraId="0DC9FF68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D54D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distribution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AA11" w14:textId="7935FA86" w:rsidR="004F722B" w:rsidRPr="004F722B" w:rsidRDefault="000C6714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0C6714">
              <w:rPr>
                <w:rFonts w:ascii="Arial" w:hAnsi="Arial" w:cs="Arial"/>
                <w:sz w:val="20"/>
                <w:lang w:val="en-US"/>
              </w:rPr>
              <w:t>80% of users are outdoors and 20% of users are indoors</w:t>
            </w:r>
          </w:p>
        </w:tc>
      </w:tr>
      <w:tr w:rsidR="004F722B" w:rsidRPr="004F722B" w14:paraId="3A1D55C8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939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UE speed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BB46" w14:textId="22DF1E1A" w:rsidR="004F722B" w:rsidRPr="004F722B" w:rsidRDefault="00D66AEF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</w:t>
            </w:r>
            <w:r w:rsidR="004F722B" w:rsidRPr="004F722B">
              <w:rPr>
                <w:rFonts w:ascii="Arial" w:hAnsi="Arial" w:cs="Arial"/>
                <w:sz w:val="20"/>
                <w:lang w:val="en-US"/>
              </w:rPr>
              <w:t xml:space="preserve"> km/h</w:t>
            </w:r>
          </w:p>
        </w:tc>
      </w:tr>
      <w:tr w:rsidR="004F722B" w:rsidRPr="004F722B" w14:paraId="29395CEC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BF9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UE power control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496C" w14:textId="2294C9ED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 xml:space="preserve">alpha = 0.8, target SINR = </w:t>
            </w:r>
            <w:r w:rsidR="003071A2">
              <w:rPr>
                <w:rFonts w:ascii="Arial" w:hAnsi="Arial" w:cs="Arial"/>
                <w:sz w:val="20"/>
                <w:lang w:val="en-US"/>
              </w:rPr>
              <w:t>20</w:t>
            </w:r>
            <w:r w:rsidRPr="004F722B">
              <w:rPr>
                <w:rFonts w:ascii="Arial" w:hAnsi="Arial" w:cs="Arial"/>
                <w:sz w:val="20"/>
                <w:lang w:val="en-US"/>
              </w:rPr>
              <w:t xml:space="preserve"> dB</w:t>
            </w:r>
          </w:p>
        </w:tc>
      </w:tr>
      <w:tr w:rsidR="004F722B" w:rsidRPr="00DB2DA7" w14:paraId="29D8FDF9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956A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HARQ/repetition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0F27" w14:textId="0980EA0C" w:rsidR="004F722B" w:rsidRPr="002851A0" w:rsidRDefault="004F722B" w:rsidP="003071A2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2851A0">
              <w:rPr>
                <w:rFonts w:ascii="Arial" w:hAnsi="Arial" w:cs="Arial"/>
                <w:sz w:val="20"/>
                <w:lang w:val="en-US"/>
              </w:rPr>
              <w:t>DL</w:t>
            </w:r>
            <w:r w:rsidR="003071A2" w:rsidRPr="002851A0">
              <w:rPr>
                <w:rFonts w:ascii="Arial" w:hAnsi="Arial" w:cs="Arial"/>
                <w:sz w:val="20"/>
                <w:lang w:val="en-US"/>
              </w:rPr>
              <w:t xml:space="preserve"> and UL</w:t>
            </w:r>
            <w:r w:rsidRPr="002851A0">
              <w:rPr>
                <w:rFonts w:ascii="Arial" w:hAnsi="Arial" w:cs="Arial"/>
                <w:sz w:val="20"/>
                <w:lang w:val="en-US"/>
              </w:rPr>
              <w:t xml:space="preserve">: </w:t>
            </w:r>
            <w:r w:rsidR="003071A2" w:rsidRPr="002851A0">
              <w:rPr>
                <w:rFonts w:ascii="Arial" w:hAnsi="Arial" w:cs="Arial"/>
                <w:sz w:val="20"/>
                <w:lang w:val="en-US"/>
              </w:rPr>
              <w:t>7</w:t>
            </w:r>
            <w:r w:rsidRPr="002851A0">
              <w:rPr>
                <w:rFonts w:ascii="Arial" w:hAnsi="Arial" w:cs="Arial"/>
                <w:sz w:val="20"/>
                <w:lang w:val="en-US"/>
              </w:rPr>
              <w:t>os</w:t>
            </w:r>
            <w:r w:rsidR="002851A0" w:rsidRPr="002851A0">
              <w:rPr>
                <w:rFonts w:ascii="Arial" w:hAnsi="Arial" w:cs="Arial"/>
                <w:sz w:val="20"/>
                <w:lang w:val="en-US"/>
              </w:rPr>
              <w:t xml:space="preserve"> (on</w:t>
            </w:r>
            <w:r w:rsidR="002851A0">
              <w:rPr>
                <w:rFonts w:ascii="Arial" w:hAnsi="Arial" w:cs="Arial"/>
                <w:sz w:val="20"/>
                <w:lang w:val="en-US"/>
              </w:rPr>
              <w:t>e-shot)</w:t>
            </w:r>
          </w:p>
        </w:tc>
      </w:tr>
      <w:tr w:rsidR="004F722B" w:rsidRPr="004F722B" w14:paraId="2EAB4B00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2C8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Channel estimation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469" w14:textId="77777777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>Ideal</w:t>
            </w:r>
          </w:p>
        </w:tc>
      </w:tr>
      <w:tr w:rsidR="004F722B" w:rsidRPr="00DB2DA7" w14:paraId="5B47C781" w14:textId="77777777" w:rsidTr="00D81D66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415" w14:textId="4B93C5F3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 w:eastAsia="ja-JP"/>
              </w:rPr>
            </w:pPr>
            <w:r w:rsidRPr="004F722B">
              <w:rPr>
                <w:rFonts w:ascii="Arial" w:hAnsi="Arial" w:cs="Arial"/>
                <w:sz w:val="20"/>
                <w:lang w:val="en-US" w:eastAsia="ja-JP"/>
              </w:rPr>
              <w:t>Traffic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8599" w14:textId="00065FE3" w:rsidR="004F722B" w:rsidRPr="004F722B" w:rsidRDefault="004F722B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F722B">
              <w:rPr>
                <w:rFonts w:ascii="Arial" w:hAnsi="Arial" w:cs="Arial"/>
                <w:sz w:val="20"/>
                <w:lang w:val="en-US"/>
              </w:rPr>
              <w:t xml:space="preserve">Periodic, </w:t>
            </w:r>
            <w:r w:rsidR="002851A0">
              <w:rPr>
                <w:rFonts w:ascii="Arial" w:hAnsi="Arial" w:cs="Arial"/>
                <w:sz w:val="20"/>
                <w:lang w:val="en-US"/>
              </w:rPr>
              <w:t xml:space="preserve">1 </w:t>
            </w:r>
            <w:proofErr w:type="spellStart"/>
            <w:r w:rsidR="002851A0">
              <w:rPr>
                <w:rFonts w:ascii="Arial" w:hAnsi="Arial" w:cs="Arial"/>
                <w:sz w:val="20"/>
                <w:lang w:val="en-US"/>
              </w:rPr>
              <w:t>ms</w:t>
            </w:r>
            <w:proofErr w:type="spellEnd"/>
            <w:r w:rsidRPr="004F722B">
              <w:rPr>
                <w:rFonts w:ascii="Arial" w:hAnsi="Arial" w:cs="Arial"/>
                <w:sz w:val="20"/>
                <w:lang w:val="en-US"/>
              </w:rPr>
              <w:t xml:space="preserve"> packet</w:t>
            </w:r>
            <w:r w:rsidR="002851A0">
              <w:rPr>
                <w:rFonts w:ascii="Arial" w:hAnsi="Arial" w:cs="Arial"/>
                <w:sz w:val="20"/>
                <w:lang w:val="en-US"/>
              </w:rPr>
              <w:t>s periodicity</w:t>
            </w:r>
            <w:r w:rsidRPr="004F722B">
              <w:rPr>
                <w:rFonts w:ascii="Arial" w:hAnsi="Arial" w:cs="Arial"/>
                <w:sz w:val="20"/>
                <w:lang w:val="en-US"/>
              </w:rPr>
              <w:t xml:space="preserve">, </w:t>
            </w:r>
          </w:p>
          <w:p w14:paraId="04E8350C" w14:textId="2E320149" w:rsidR="004F722B" w:rsidRPr="004F722B" w:rsidRDefault="003D75E3" w:rsidP="00D81D66">
            <w:pPr>
              <w:spacing w:after="0"/>
              <w:ind w:left="720" w:hanging="7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32</w:t>
            </w:r>
            <w:r w:rsidR="007C332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B</w:t>
            </w:r>
            <w:r w:rsidR="007C332C">
              <w:rPr>
                <w:rFonts w:ascii="Arial" w:hAnsi="Arial" w:cs="Arial"/>
                <w:sz w:val="20"/>
                <w:lang w:val="en-US"/>
              </w:rPr>
              <w:t>ytes</w:t>
            </w:r>
            <w:r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C332C">
              <w:rPr>
                <w:rFonts w:ascii="Arial" w:hAnsi="Arial" w:cs="Arial"/>
                <w:sz w:val="20"/>
                <w:lang w:val="en-US"/>
              </w:rPr>
              <w:t>TBS.</w:t>
            </w:r>
          </w:p>
        </w:tc>
      </w:tr>
    </w:tbl>
    <w:p w14:paraId="5521DF21" w14:textId="77777777" w:rsidR="004F722B" w:rsidRPr="00510190" w:rsidRDefault="004F722B" w:rsidP="0035031B">
      <w:pPr>
        <w:pStyle w:val="Reference"/>
        <w:numPr>
          <w:ilvl w:val="0"/>
          <w:numId w:val="0"/>
        </w:numPr>
        <w:spacing w:line="256" w:lineRule="auto"/>
        <w:ind w:left="567" w:hanging="567"/>
        <w:rPr>
          <w:rFonts w:cs="Arial"/>
          <w:sz w:val="20"/>
          <w:lang w:val="en-US"/>
        </w:rPr>
      </w:pPr>
    </w:p>
    <w:sectPr w:rsidR="004F722B" w:rsidRPr="005101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7DE18" w14:textId="77777777" w:rsidR="00310FF1" w:rsidRDefault="00310FF1">
      <w:r>
        <w:separator/>
      </w:r>
    </w:p>
  </w:endnote>
  <w:endnote w:type="continuationSeparator" w:id="0">
    <w:p w14:paraId="1ADC87B7" w14:textId="77777777" w:rsidR="00310FF1" w:rsidRDefault="0031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662C" w14:textId="77777777" w:rsidR="00310FF1" w:rsidRDefault="00310FF1">
      <w:r>
        <w:separator/>
      </w:r>
    </w:p>
  </w:footnote>
  <w:footnote w:type="continuationSeparator" w:id="0">
    <w:p w14:paraId="684CA1DD" w14:textId="77777777" w:rsidR="00310FF1" w:rsidRDefault="00310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7A1703"/>
    <w:multiLevelType w:val="hybridMultilevel"/>
    <w:tmpl w:val="BBE846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7" w15:restartNumberingAfterBreak="0">
    <w:nsid w:val="3AA1684B"/>
    <w:multiLevelType w:val="hybridMultilevel"/>
    <w:tmpl w:val="BCFEF9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090C70"/>
    <w:multiLevelType w:val="hybridMultilevel"/>
    <w:tmpl w:val="49ACBB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49941F50"/>
    <w:lvl w:ilvl="0" w:tplc="AA261E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21"/>
  </w:num>
  <w:num w:numId="5">
    <w:abstractNumId w:val="11"/>
  </w:num>
  <w:num w:numId="6">
    <w:abstractNumId w:val="25"/>
  </w:num>
  <w:num w:numId="7">
    <w:abstractNumId w:val="3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0"/>
  </w:num>
  <w:num w:numId="15">
    <w:abstractNumId w:val="24"/>
  </w:num>
  <w:num w:numId="16">
    <w:abstractNumId w:val="32"/>
  </w:num>
  <w:num w:numId="17">
    <w:abstractNumId w:val="7"/>
  </w:num>
  <w:num w:numId="18">
    <w:abstractNumId w:val="9"/>
  </w:num>
  <w:num w:numId="19">
    <w:abstractNumId w:val="5"/>
  </w:num>
  <w:num w:numId="20">
    <w:abstractNumId w:val="37"/>
  </w:num>
  <w:num w:numId="21">
    <w:abstractNumId w:val="13"/>
  </w:num>
  <w:num w:numId="22">
    <w:abstractNumId w:val="35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16"/>
  </w:num>
  <w:num w:numId="26">
    <w:abstractNumId w:val="34"/>
  </w:num>
  <w:num w:numId="27">
    <w:abstractNumId w:val="22"/>
  </w:num>
  <w:num w:numId="28">
    <w:abstractNumId w:val="36"/>
  </w:num>
  <w:num w:numId="29">
    <w:abstractNumId w:val="15"/>
  </w:num>
  <w:num w:numId="30">
    <w:abstractNumId w:val="28"/>
    <w:lvlOverride w:ilvl="0">
      <w:startOverride w:val="1"/>
    </w:lvlOverride>
  </w:num>
  <w:num w:numId="31">
    <w:abstractNumId w:val="23"/>
  </w:num>
  <w:num w:numId="32">
    <w:abstractNumId w:val="14"/>
  </w:num>
  <w:num w:numId="33">
    <w:abstractNumId w:val="8"/>
  </w:num>
  <w:num w:numId="34">
    <w:abstractNumId w:val="28"/>
    <w:lvlOverride w:ilvl="0">
      <w:startOverride w:val="1"/>
    </w:lvlOverride>
  </w:num>
  <w:num w:numId="35">
    <w:abstractNumId w:val="6"/>
  </w:num>
  <w:num w:numId="36">
    <w:abstractNumId w:val="29"/>
  </w:num>
  <w:num w:numId="37">
    <w:abstractNumId w:val="19"/>
  </w:num>
  <w:num w:numId="38">
    <w:abstractNumId w:val="20"/>
  </w:num>
  <w:num w:numId="39">
    <w:abstractNumId w:val="27"/>
  </w:num>
  <w:num w:numId="40">
    <w:abstractNumId w:val="28"/>
  </w:num>
  <w:num w:numId="41">
    <w:abstractNumId w:val="28"/>
    <w:lvlOverride w:ilvl="0">
      <w:startOverride w:val="2"/>
    </w:lvlOverride>
  </w:num>
  <w:num w:numId="42">
    <w:abstractNumId w:val="28"/>
    <w:lvlOverride w:ilvl="0">
      <w:startOverride w:val="2"/>
    </w:lvlOverride>
  </w:num>
  <w:num w:numId="43">
    <w:abstractNumId w:val="28"/>
    <w:lvlOverride w:ilvl="0">
      <w:startOverride w:val="1"/>
    </w:lvlOverride>
  </w:num>
  <w:num w:numId="44">
    <w:abstractNumId w:val="28"/>
  </w:num>
  <w:num w:numId="45">
    <w:abstractNumId w:val="28"/>
  </w:num>
  <w:num w:numId="46">
    <w:abstractNumId w:val="28"/>
  </w:num>
  <w:num w:numId="47">
    <w:abstractNumId w:val="28"/>
  </w:num>
  <w:num w:numId="48">
    <w:abstractNumId w:val="28"/>
    <w:lvlOverride w:ilvl="0">
      <w:startOverride w:val="1"/>
    </w:lvlOverride>
  </w:num>
  <w:num w:numId="49">
    <w:abstractNumId w:val="4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6E91"/>
    <w:rsid w:val="00007CDC"/>
    <w:rsid w:val="00007F9F"/>
    <w:rsid w:val="00011B28"/>
    <w:rsid w:val="00015D15"/>
    <w:rsid w:val="00020F6D"/>
    <w:rsid w:val="00023EB8"/>
    <w:rsid w:val="0002555D"/>
    <w:rsid w:val="0002564D"/>
    <w:rsid w:val="00025ECA"/>
    <w:rsid w:val="00026268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45438"/>
    <w:rsid w:val="00052A07"/>
    <w:rsid w:val="000534E3"/>
    <w:rsid w:val="0005606A"/>
    <w:rsid w:val="000564DD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9771A"/>
    <w:rsid w:val="000A1B7B"/>
    <w:rsid w:val="000A56F2"/>
    <w:rsid w:val="000B2719"/>
    <w:rsid w:val="000B3A8F"/>
    <w:rsid w:val="000B4AB9"/>
    <w:rsid w:val="000B58C3"/>
    <w:rsid w:val="000B61E9"/>
    <w:rsid w:val="000C0358"/>
    <w:rsid w:val="000C165A"/>
    <w:rsid w:val="000C2E19"/>
    <w:rsid w:val="000C6714"/>
    <w:rsid w:val="000D0D07"/>
    <w:rsid w:val="000D2766"/>
    <w:rsid w:val="000D3CF9"/>
    <w:rsid w:val="000D4797"/>
    <w:rsid w:val="000E0527"/>
    <w:rsid w:val="000E1E92"/>
    <w:rsid w:val="000E4F02"/>
    <w:rsid w:val="000F06D6"/>
    <w:rsid w:val="000F0EB1"/>
    <w:rsid w:val="000F1106"/>
    <w:rsid w:val="000F2AD3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5D39"/>
    <w:rsid w:val="00116765"/>
    <w:rsid w:val="001219F5"/>
    <w:rsid w:val="00121A20"/>
    <w:rsid w:val="00122421"/>
    <w:rsid w:val="0012377F"/>
    <w:rsid w:val="00124314"/>
    <w:rsid w:val="00125723"/>
    <w:rsid w:val="00126B4A"/>
    <w:rsid w:val="00130CC8"/>
    <w:rsid w:val="00132FD0"/>
    <w:rsid w:val="001344C0"/>
    <w:rsid w:val="001346FA"/>
    <w:rsid w:val="00135252"/>
    <w:rsid w:val="00137AB5"/>
    <w:rsid w:val="00137F0B"/>
    <w:rsid w:val="00143183"/>
    <w:rsid w:val="001432DC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82235"/>
    <w:rsid w:val="00183712"/>
    <w:rsid w:val="001873E4"/>
    <w:rsid w:val="001907C8"/>
    <w:rsid w:val="00190AC1"/>
    <w:rsid w:val="00191D33"/>
    <w:rsid w:val="0019341A"/>
    <w:rsid w:val="00197DF9"/>
    <w:rsid w:val="001A1987"/>
    <w:rsid w:val="001A2564"/>
    <w:rsid w:val="001A6173"/>
    <w:rsid w:val="001A6CBA"/>
    <w:rsid w:val="001B0D97"/>
    <w:rsid w:val="001B28E0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5C0"/>
    <w:rsid w:val="001F54C5"/>
    <w:rsid w:val="001F662C"/>
    <w:rsid w:val="001F7074"/>
    <w:rsid w:val="001F77F4"/>
    <w:rsid w:val="00200490"/>
    <w:rsid w:val="00201F3A"/>
    <w:rsid w:val="00203F96"/>
    <w:rsid w:val="002069B2"/>
    <w:rsid w:val="00207FA3"/>
    <w:rsid w:val="0021186A"/>
    <w:rsid w:val="002129E3"/>
    <w:rsid w:val="00212F0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73EB9"/>
    <w:rsid w:val="00280483"/>
    <w:rsid w:val="002805F5"/>
    <w:rsid w:val="00280751"/>
    <w:rsid w:val="002815C7"/>
    <w:rsid w:val="0028280A"/>
    <w:rsid w:val="00284FD5"/>
    <w:rsid w:val="002851A0"/>
    <w:rsid w:val="00286ACD"/>
    <w:rsid w:val="00287838"/>
    <w:rsid w:val="002907B5"/>
    <w:rsid w:val="00292676"/>
    <w:rsid w:val="00292EB7"/>
    <w:rsid w:val="00296227"/>
    <w:rsid w:val="00296F44"/>
    <w:rsid w:val="0029777D"/>
    <w:rsid w:val="002A055E"/>
    <w:rsid w:val="002A1D4E"/>
    <w:rsid w:val="002A2869"/>
    <w:rsid w:val="002A29EC"/>
    <w:rsid w:val="002A5829"/>
    <w:rsid w:val="002A5D09"/>
    <w:rsid w:val="002B062B"/>
    <w:rsid w:val="002B12F4"/>
    <w:rsid w:val="002B24D6"/>
    <w:rsid w:val="002B47A1"/>
    <w:rsid w:val="002B656D"/>
    <w:rsid w:val="002C41E6"/>
    <w:rsid w:val="002D071A"/>
    <w:rsid w:val="002D34B2"/>
    <w:rsid w:val="002D48B0"/>
    <w:rsid w:val="002D5B37"/>
    <w:rsid w:val="002D61DF"/>
    <w:rsid w:val="002D62B7"/>
    <w:rsid w:val="002D7637"/>
    <w:rsid w:val="002E17F2"/>
    <w:rsid w:val="002E3003"/>
    <w:rsid w:val="002E32DB"/>
    <w:rsid w:val="002E7CAE"/>
    <w:rsid w:val="002F2771"/>
    <w:rsid w:val="002F37A9"/>
    <w:rsid w:val="0030059A"/>
    <w:rsid w:val="00301CE6"/>
    <w:rsid w:val="0030256B"/>
    <w:rsid w:val="0030501F"/>
    <w:rsid w:val="00305CF9"/>
    <w:rsid w:val="003071A2"/>
    <w:rsid w:val="00307BA1"/>
    <w:rsid w:val="00310FF1"/>
    <w:rsid w:val="00311702"/>
    <w:rsid w:val="00311E82"/>
    <w:rsid w:val="003129F9"/>
    <w:rsid w:val="00313FD6"/>
    <w:rsid w:val="003143BD"/>
    <w:rsid w:val="00315363"/>
    <w:rsid w:val="00315488"/>
    <w:rsid w:val="003203ED"/>
    <w:rsid w:val="00322C9F"/>
    <w:rsid w:val="00324D23"/>
    <w:rsid w:val="00331751"/>
    <w:rsid w:val="00332838"/>
    <w:rsid w:val="0033389E"/>
    <w:rsid w:val="00334579"/>
    <w:rsid w:val="00335858"/>
    <w:rsid w:val="00336BDA"/>
    <w:rsid w:val="00342BD7"/>
    <w:rsid w:val="00346DB5"/>
    <w:rsid w:val="003477B1"/>
    <w:rsid w:val="0035031B"/>
    <w:rsid w:val="00351755"/>
    <w:rsid w:val="0035345A"/>
    <w:rsid w:val="0035730D"/>
    <w:rsid w:val="00357380"/>
    <w:rsid w:val="003602D9"/>
    <w:rsid w:val="003604CE"/>
    <w:rsid w:val="00361490"/>
    <w:rsid w:val="003617A4"/>
    <w:rsid w:val="00370E47"/>
    <w:rsid w:val="00372CA9"/>
    <w:rsid w:val="003739A0"/>
    <w:rsid w:val="003742AC"/>
    <w:rsid w:val="00374AE2"/>
    <w:rsid w:val="00377932"/>
    <w:rsid w:val="00377CE1"/>
    <w:rsid w:val="00381B1B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1CD1"/>
    <w:rsid w:val="003B369F"/>
    <w:rsid w:val="003B36A3"/>
    <w:rsid w:val="003B64BB"/>
    <w:rsid w:val="003B7FE5"/>
    <w:rsid w:val="003C11C8"/>
    <w:rsid w:val="003C2702"/>
    <w:rsid w:val="003C6BEA"/>
    <w:rsid w:val="003C7806"/>
    <w:rsid w:val="003D109F"/>
    <w:rsid w:val="003D2478"/>
    <w:rsid w:val="003D2897"/>
    <w:rsid w:val="003D3C45"/>
    <w:rsid w:val="003D53B3"/>
    <w:rsid w:val="003D5B1F"/>
    <w:rsid w:val="003D75E3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43F8"/>
    <w:rsid w:val="0040512B"/>
    <w:rsid w:val="00405CA5"/>
    <w:rsid w:val="00407CD3"/>
    <w:rsid w:val="00407DA7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AB7"/>
    <w:rsid w:val="00471DE0"/>
    <w:rsid w:val="004734D0"/>
    <w:rsid w:val="0047556B"/>
    <w:rsid w:val="004757B3"/>
    <w:rsid w:val="00477768"/>
    <w:rsid w:val="004808AB"/>
    <w:rsid w:val="004828C6"/>
    <w:rsid w:val="004840B4"/>
    <w:rsid w:val="00485AA6"/>
    <w:rsid w:val="00485B32"/>
    <w:rsid w:val="00485EE4"/>
    <w:rsid w:val="00492BC5"/>
    <w:rsid w:val="00494DA3"/>
    <w:rsid w:val="004964F1"/>
    <w:rsid w:val="004968B0"/>
    <w:rsid w:val="004A16BC"/>
    <w:rsid w:val="004A2B94"/>
    <w:rsid w:val="004B2BD8"/>
    <w:rsid w:val="004B66F3"/>
    <w:rsid w:val="004B6A23"/>
    <w:rsid w:val="004B6F6A"/>
    <w:rsid w:val="004B7C0C"/>
    <w:rsid w:val="004C36BE"/>
    <w:rsid w:val="004C3898"/>
    <w:rsid w:val="004D14E6"/>
    <w:rsid w:val="004D1507"/>
    <w:rsid w:val="004D36B1"/>
    <w:rsid w:val="004D6B40"/>
    <w:rsid w:val="004D7679"/>
    <w:rsid w:val="004D7EBD"/>
    <w:rsid w:val="004E23BB"/>
    <w:rsid w:val="004E2680"/>
    <w:rsid w:val="004E28F9"/>
    <w:rsid w:val="004E379A"/>
    <w:rsid w:val="004E42B7"/>
    <w:rsid w:val="004E462E"/>
    <w:rsid w:val="004E56DC"/>
    <w:rsid w:val="004E76F4"/>
    <w:rsid w:val="004F028F"/>
    <w:rsid w:val="004F0B4E"/>
    <w:rsid w:val="004F0B6C"/>
    <w:rsid w:val="004F2078"/>
    <w:rsid w:val="004F4DA3"/>
    <w:rsid w:val="004F6A96"/>
    <w:rsid w:val="004F722B"/>
    <w:rsid w:val="00506557"/>
    <w:rsid w:val="0050677A"/>
    <w:rsid w:val="00510190"/>
    <w:rsid w:val="005108D8"/>
    <w:rsid w:val="005116F9"/>
    <w:rsid w:val="00514858"/>
    <w:rsid w:val="005153A7"/>
    <w:rsid w:val="00517E5E"/>
    <w:rsid w:val="005219CF"/>
    <w:rsid w:val="00525F43"/>
    <w:rsid w:val="00531D8D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639D"/>
    <w:rsid w:val="0059779B"/>
    <w:rsid w:val="005A209A"/>
    <w:rsid w:val="005A662D"/>
    <w:rsid w:val="005B1409"/>
    <w:rsid w:val="005B1C4C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24C3"/>
    <w:rsid w:val="005D5BC7"/>
    <w:rsid w:val="005E03A9"/>
    <w:rsid w:val="005E109D"/>
    <w:rsid w:val="005E385F"/>
    <w:rsid w:val="005E3B3B"/>
    <w:rsid w:val="005E3DE7"/>
    <w:rsid w:val="005E5B81"/>
    <w:rsid w:val="005E7B7C"/>
    <w:rsid w:val="005F2CB1"/>
    <w:rsid w:val="005F3025"/>
    <w:rsid w:val="005F3B03"/>
    <w:rsid w:val="005F618C"/>
    <w:rsid w:val="005F6809"/>
    <w:rsid w:val="005F70BD"/>
    <w:rsid w:val="0060283C"/>
    <w:rsid w:val="00604F14"/>
    <w:rsid w:val="00611B83"/>
    <w:rsid w:val="00613257"/>
    <w:rsid w:val="0061378E"/>
    <w:rsid w:val="00615840"/>
    <w:rsid w:val="00616CC1"/>
    <w:rsid w:val="00620A71"/>
    <w:rsid w:val="00620D80"/>
    <w:rsid w:val="006234A6"/>
    <w:rsid w:val="00630001"/>
    <w:rsid w:val="006304A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57691"/>
    <w:rsid w:val="0066011D"/>
    <w:rsid w:val="006607C0"/>
    <w:rsid w:val="00660E13"/>
    <w:rsid w:val="006613A6"/>
    <w:rsid w:val="00661950"/>
    <w:rsid w:val="006627A2"/>
    <w:rsid w:val="00662A35"/>
    <w:rsid w:val="006634E6"/>
    <w:rsid w:val="006655EE"/>
    <w:rsid w:val="00665AD8"/>
    <w:rsid w:val="00666371"/>
    <w:rsid w:val="00666389"/>
    <w:rsid w:val="00667EE7"/>
    <w:rsid w:val="006700A1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2CCA"/>
    <w:rsid w:val="006839AB"/>
    <w:rsid w:val="00683ECE"/>
    <w:rsid w:val="00683F3A"/>
    <w:rsid w:val="00694B73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B73BB"/>
    <w:rsid w:val="006C03B8"/>
    <w:rsid w:val="006C0416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2B7"/>
    <w:rsid w:val="006E673D"/>
    <w:rsid w:val="006E7D3B"/>
    <w:rsid w:val="006F1B70"/>
    <w:rsid w:val="006F341D"/>
    <w:rsid w:val="006F3CDE"/>
    <w:rsid w:val="006F58D4"/>
    <w:rsid w:val="006F6582"/>
    <w:rsid w:val="006F7209"/>
    <w:rsid w:val="0070016C"/>
    <w:rsid w:val="0070087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1335"/>
    <w:rsid w:val="00741644"/>
    <w:rsid w:val="007424CE"/>
    <w:rsid w:val="007433A3"/>
    <w:rsid w:val="007445A0"/>
    <w:rsid w:val="0074524B"/>
    <w:rsid w:val="00747D8B"/>
    <w:rsid w:val="00747FD8"/>
    <w:rsid w:val="007501B1"/>
    <w:rsid w:val="00751228"/>
    <w:rsid w:val="00753D3C"/>
    <w:rsid w:val="007571E1"/>
    <w:rsid w:val="007604B2"/>
    <w:rsid w:val="00762658"/>
    <w:rsid w:val="00765281"/>
    <w:rsid w:val="00766112"/>
    <w:rsid w:val="00766BAD"/>
    <w:rsid w:val="00771DAE"/>
    <w:rsid w:val="007729A2"/>
    <w:rsid w:val="00773071"/>
    <w:rsid w:val="007755F2"/>
    <w:rsid w:val="00776971"/>
    <w:rsid w:val="00780A80"/>
    <w:rsid w:val="0078177E"/>
    <w:rsid w:val="0078304C"/>
    <w:rsid w:val="00783673"/>
    <w:rsid w:val="00785490"/>
    <w:rsid w:val="0078645F"/>
    <w:rsid w:val="007909B2"/>
    <w:rsid w:val="007925EA"/>
    <w:rsid w:val="00793B5C"/>
    <w:rsid w:val="00793CD8"/>
    <w:rsid w:val="00795C92"/>
    <w:rsid w:val="00796231"/>
    <w:rsid w:val="007A000A"/>
    <w:rsid w:val="007A1CB3"/>
    <w:rsid w:val="007A2B6C"/>
    <w:rsid w:val="007A306F"/>
    <w:rsid w:val="007A43A6"/>
    <w:rsid w:val="007A58A6"/>
    <w:rsid w:val="007A5966"/>
    <w:rsid w:val="007A6870"/>
    <w:rsid w:val="007B3D2D"/>
    <w:rsid w:val="007B50AE"/>
    <w:rsid w:val="007B51DF"/>
    <w:rsid w:val="007B7579"/>
    <w:rsid w:val="007C05DD"/>
    <w:rsid w:val="007C332C"/>
    <w:rsid w:val="007C3D18"/>
    <w:rsid w:val="007C60BF"/>
    <w:rsid w:val="007C6A07"/>
    <w:rsid w:val="007C75A1"/>
    <w:rsid w:val="007C77A5"/>
    <w:rsid w:val="007D04E5"/>
    <w:rsid w:val="007D0F36"/>
    <w:rsid w:val="007D5901"/>
    <w:rsid w:val="007D7526"/>
    <w:rsid w:val="007E4610"/>
    <w:rsid w:val="007E4715"/>
    <w:rsid w:val="007E505B"/>
    <w:rsid w:val="007E61AD"/>
    <w:rsid w:val="007E7091"/>
    <w:rsid w:val="007E7FF2"/>
    <w:rsid w:val="007F425B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0354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0D12"/>
    <w:rsid w:val="00855040"/>
    <w:rsid w:val="00856911"/>
    <w:rsid w:val="0086289A"/>
    <w:rsid w:val="008645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13E5"/>
    <w:rsid w:val="008941E3"/>
    <w:rsid w:val="00894A88"/>
    <w:rsid w:val="00895386"/>
    <w:rsid w:val="008A09DA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3D89"/>
    <w:rsid w:val="008B51A0"/>
    <w:rsid w:val="008B592A"/>
    <w:rsid w:val="008B7B5C"/>
    <w:rsid w:val="008C0C99"/>
    <w:rsid w:val="008C2017"/>
    <w:rsid w:val="008C4958"/>
    <w:rsid w:val="008C4BAA"/>
    <w:rsid w:val="008C5638"/>
    <w:rsid w:val="008C6AE8"/>
    <w:rsid w:val="008C7573"/>
    <w:rsid w:val="008D00A5"/>
    <w:rsid w:val="008D1B17"/>
    <w:rsid w:val="008D34F1"/>
    <w:rsid w:val="008D39D8"/>
    <w:rsid w:val="008D6D1A"/>
    <w:rsid w:val="008E065E"/>
    <w:rsid w:val="008E0927"/>
    <w:rsid w:val="008E1909"/>
    <w:rsid w:val="008E4627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6237"/>
    <w:rsid w:val="00917CE9"/>
    <w:rsid w:val="00920BF2"/>
    <w:rsid w:val="00922010"/>
    <w:rsid w:val="00924271"/>
    <w:rsid w:val="0092734E"/>
    <w:rsid w:val="00931BD9"/>
    <w:rsid w:val="00932092"/>
    <w:rsid w:val="009352AC"/>
    <w:rsid w:val="009368F3"/>
    <w:rsid w:val="00941636"/>
    <w:rsid w:val="00943742"/>
    <w:rsid w:val="00945C05"/>
    <w:rsid w:val="009467A5"/>
    <w:rsid w:val="00946945"/>
    <w:rsid w:val="00947713"/>
    <w:rsid w:val="009501B6"/>
    <w:rsid w:val="00950DE7"/>
    <w:rsid w:val="00951B8E"/>
    <w:rsid w:val="00953920"/>
    <w:rsid w:val="00953D47"/>
    <w:rsid w:val="0095408A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4C08"/>
    <w:rsid w:val="009752BE"/>
    <w:rsid w:val="0097603D"/>
    <w:rsid w:val="00976949"/>
    <w:rsid w:val="00980477"/>
    <w:rsid w:val="00984A83"/>
    <w:rsid w:val="00985066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CF3"/>
    <w:rsid w:val="009B4DF4"/>
    <w:rsid w:val="009B564E"/>
    <w:rsid w:val="009B7E87"/>
    <w:rsid w:val="009C0169"/>
    <w:rsid w:val="009C205A"/>
    <w:rsid w:val="009C403E"/>
    <w:rsid w:val="009C4711"/>
    <w:rsid w:val="009D3CFE"/>
    <w:rsid w:val="009D4FF0"/>
    <w:rsid w:val="009D703C"/>
    <w:rsid w:val="009D718F"/>
    <w:rsid w:val="009E068F"/>
    <w:rsid w:val="009E14E0"/>
    <w:rsid w:val="009E35DB"/>
    <w:rsid w:val="009E47A3"/>
    <w:rsid w:val="009F0585"/>
    <w:rsid w:val="009F08F3"/>
    <w:rsid w:val="009F344F"/>
    <w:rsid w:val="009F6402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01A1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6B5C"/>
    <w:rsid w:val="00A77EC4"/>
    <w:rsid w:val="00A876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30B"/>
    <w:rsid w:val="00AD0AA3"/>
    <w:rsid w:val="00AD2ED0"/>
    <w:rsid w:val="00AD3F94"/>
    <w:rsid w:val="00AD4A5A"/>
    <w:rsid w:val="00AD5251"/>
    <w:rsid w:val="00AE27AC"/>
    <w:rsid w:val="00AE3562"/>
    <w:rsid w:val="00AE40E0"/>
    <w:rsid w:val="00AE4DBA"/>
    <w:rsid w:val="00AE4F07"/>
    <w:rsid w:val="00AF020A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31C9"/>
    <w:rsid w:val="00B157F9"/>
    <w:rsid w:val="00B168DF"/>
    <w:rsid w:val="00B16EBA"/>
    <w:rsid w:val="00B20256"/>
    <w:rsid w:val="00B20D09"/>
    <w:rsid w:val="00B2763F"/>
    <w:rsid w:val="00B27AAC"/>
    <w:rsid w:val="00B30929"/>
    <w:rsid w:val="00B33F07"/>
    <w:rsid w:val="00B34A76"/>
    <w:rsid w:val="00B372AA"/>
    <w:rsid w:val="00B40445"/>
    <w:rsid w:val="00B409E0"/>
    <w:rsid w:val="00B41213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71321"/>
    <w:rsid w:val="00B72A2E"/>
    <w:rsid w:val="00B739F6"/>
    <w:rsid w:val="00B770B1"/>
    <w:rsid w:val="00B80037"/>
    <w:rsid w:val="00B807F9"/>
    <w:rsid w:val="00B81A6C"/>
    <w:rsid w:val="00B85DE5"/>
    <w:rsid w:val="00B90F73"/>
    <w:rsid w:val="00B92D8D"/>
    <w:rsid w:val="00B93B59"/>
    <w:rsid w:val="00B9406A"/>
    <w:rsid w:val="00BA2280"/>
    <w:rsid w:val="00BA2A08"/>
    <w:rsid w:val="00BA4AB7"/>
    <w:rsid w:val="00BA56D2"/>
    <w:rsid w:val="00BA76E0"/>
    <w:rsid w:val="00BB2A25"/>
    <w:rsid w:val="00BB51E9"/>
    <w:rsid w:val="00BB68EA"/>
    <w:rsid w:val="00BC0FDC"/>
    <w:rsid w:val="00BC1417"/>
    <w:rsid w:val="00BC177B"/>
    <w:rsid w:val="00BC257E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4F1D"/>
    <w:rsid w:val="00BE7406"/>
    <w:rsid w:val="00BE7603"/>
    <w:rsid w:val="00BE78EC"/>
    <w:rsid w:val="00BE7C86"/>
    <w:rsid w:val="00BF28C4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571C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5CF3"/>
    <w:rsid w:val="00C3719D"/>
    <w:rsid w:val="00C37CB2"/>
    <w:rsid w:val="00C415CC"/>
    <w:rsid w:val="00C41D7B"/>
    <w:rsid w:val="00C42BB2"/>
    <w:rsid w:val="00C4705E"/>
    <w:rsid w:val="00C473A5"/>
    <w:rsid w:val="00C5446D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871A3"/>
    <w:rsid w:val="00C9027A"/>
    <w:rsid w:val="00C9068E"/>
    <w:rsid w:val="00C93814"/>
    <w:rsid w:val="00C93C4B"/>
    <w:rsid w:val="00C944AB"/>
    <w:rsid w:val="00C95B40"/>
    <w:rsid w:val="00CA1ED8"/>
    <w:rsid w:val="00CB1F63"/>
    <w:rsid w:val="00CB2372"/>
    <w:rsid w:val="00CB5696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D6E4F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064B2"/>
    <w:rsid w:val="00D10249"/>
    <w:rsid w:val="00D10687"/>
    <w:rsid w:val="00D115C3"/>
    <w:rsid w:val="00D11897"/>
    <w:rsid w:val="00D13135"/>
    <w:rsid w:val="00D13E4E"/>
    <w:rsid w:val="00D17595"/>
    <w:rsid w:val="00D22133"/>
    <w:rsid w:val="00D239A7"/>
    <w:rsid w:val="00D23F47"/>
    <w:rsid w:val="00D32233"/>
    <w:rsid w:val="00D35487"/>
    <w:rsid w:val="00D36520"/>
    <w:rsid w:val="00D36E71"/>
    <w:rsid w:val="00D37D87"/>
    <w:rsid w:val="00D40B33"/>
    <w:rsid w:val="00D40D06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66AEF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1A34"/>
    <w:rsid w:val="00D92982"/>
    <w:rsid w:val="00D9421A"/>
    <w:rsid w:val="00DA305E"/>
    <w:rsid w:val="00DA5417"/>
    <w:rsid w:val="00DA56E8"/>
    <w:rsid w:val="00DA694B"/>
    <w:rsid w:val="00DA7093"/>
    <w:rsid w:val="00DB0A9F"/>
    <w:rsid w:val="00DB2DA7"/>
    <w:rsid w:val="00DB377D"/>
    <w:rsid w:val="00DC17C3"/>
    <w:rsid w:val="00DC2D36"/>
    <w:rsid w:val="00DC53EF"/>
    <w:rsid w:val="00DD230E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24B"/>
    <w:rsid w:val="00E34B6E"/>
    <w:rsid w:val="00E34BDF"/>
    <w:rsid w:val="00E35559"/>
    <w:rsid w:val="00E3723A"/>
    <w:rsid w:val="00E37860"/>
    <w:rsid w:val="00E440DC"/>
    <w:rsid w:val="00E446F1"/>
    <w:rsid w:val="00E46886"/>
    <w:rsid w:val="00E47AEF"/>
    <w:rsid w:val="00E520A4"/>
    <w:rsid w:val="00E53B75"/>
    <w:rsid w:val="00E54E3B"/>
    <w:rsid w:val="00E5518C"/>
    <w:rsid w:val="00E57565"/>
    <w:rsid w:val="00E63838"/>
    <w:rsid w:val="00E6401C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5EEF"/>
    <w:rsid w:val="00EC61C7"/>
    <w:rsid w:val="00EC71CE"/>
    <w:rsid w:val="00ED1006"/>
    <w:rsid w:val="00ED63A4"/>
    <w:rsid w:val="00EE0AC3"/>
    <w:rsid w:val="00EE2610"/>
    <w:rsid w:val="00EF18FE"/>
    <w:rsid w:val="00EF5787"/>
    <w:rsid w:val="00EF60D0"/>
    <w:rsid w:val="00F01095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2691F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300"/>
    <w:rsid w:val="00F519CE"/>
    <w:rsid w:val="00F51ADA"/>
    <w:rsid w:val="00F60203"/>
    <w:rsid w:val="00F607C5"/>
    <w:rsid w:val="00F60DEA"/>
    <w:rsid w:val="00F61BA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D8A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7DA7"/>
    <w:pPr>
      <w:spacing w:after="120"/>
      <w:jc w:val="both"/>
    </w:pPr>
    <w:rPr>
      <w:rFonts w:ascii="Times New Roman" w:eastAsia="Arial Unicode MS" w:hAnsi="Times New Roman"/>
      <w:sz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7D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DA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7A0C8-954E-4901-8876-1D863758CB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B16C6-C96A-49FE-A793-A68CB57F2A4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1AD0866A-CCC7-4BCB-9FE5-595E3EC1D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542D0-1652-4B24-A34F-AE061AFC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2019-02-26T06:57:00Z</dcterms:created>
  <dcterms:modified xsi:type="dcterms:W3CDTF">2019-02-26T12:29:00Z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</Properties>
</file>